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995" w:rsidRDefault="00A4299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42995" w:rsidRDefault="00A42995">
      <w:pPr>
        <w:pStyle w:val="ConsPlusNormal"/>
        <w:jc w:val="both"/>
        <w:outlineLvl w:val="0"/>
      </w:pPr>
    </w:p>
    <w:p w:rsidR="00A42995" w:rsidRDefault="00A42995">
      <w:pPr>
        <w:pStyle w:val="ConsPlusTitle"/>
        <w:jc w:val="center"/>
        <w:outlineLvl w:val="0"/>
      </w:pPr>
      <w:r>
        <w:t>АДМИНИСТРАЦИЯ ГОРОДА ТОБОЛЬСКА</w:t>
      </w:r>
    </w:p>
    <w:p w:rsidR="00A42995" w:rsidRDefault="00A42995">
      <w:pPr>
        <w:pStyle w:val="ConsPlusTitle"/>
        <w:jc w:val="center"/>
      </w:pPr>
    </w:p>
    <w:p w:rsidR="00A42995" w:rsidRDefault="00A42995">
      <w:pPr>
        <w:pStyle w:val="ConsPlusTitle"/>
        <w:jc w:val="center"/>
      </w:pPr>
      <w:r>
        <w:t>РАСПОРЯЖЕНИЕ</w:t>
      </w:r>
    </w:p>
    <w:p w:rsidR="00A42995" w:rsidRDefault="00A42995">
      <w:pPr>
        <w:pStyle w:val="ConsPlusTitle"/>
        <w:jc w:val="center"/>
      </w:pPr>
      <w:r>
        <w:t>от 30 марта 2020 г. N 49-рк</w:t>
      </w:r>
    </w:p>
    <w:p w:rsidR="00A42995" w:rsidRDefault="00A42995">
      <w:pPr>
        <w:pStyle w:val="ConsPlusTitle"/>
        <w:ind w:firstLine="540"/>
        <w:jc w:val="both"/>
      </w:pPr>
    </w:p>
    <w:p w:rsidR="00A42995" w:rsidRDefault="00A42995">
      <w:pPr>
        <w:pStyle w:val="ConsPlusTitle"/>
        <w:jc w:val="center"/>
      </w:pPr>
      <w:r>
        <w:t>ОБ УТВЕРЖДЕНИИ МУНИЦИПАЛЬНОЙ ПРОГРАММЫ "РАЗВИТИЕ ФИЗИЧЕСКОЙ</w:t>
      </w:r>
    </w:p>
    <w:p w:rsidR="00A42995" w:rsidRDefault="00A42995">
      <w:pPr>
        <w:pStyle w:val="ConsPlusTitle"/>
        <w:jc w:val="center"/>
      </w:pPr>
      <w:r>
        <w:t>КУЛЬТУРЫ, СПОРТА В ГОРОДЕ ТОБОЛЬСКЕ"</w:t>
      </w:r>
    </w:p>
    <w:p w:rsidR="00A42995" w:rsidRDefault="00A4299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4299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995" w:rsidRDefault="00A4299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995" w:rsidRDefault="00A4299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42995" w:rsidRDefault="00A429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42995" w:rsidRDefault="00A4299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14.12.2020 </w:t>
            </w:r>
            <w:hyperlink r:id="rId5">
              <w:r>
                <w:rPr>
                  <w:color w:val="0000FF"/>
                </w:rPr>
                <w:t>N 149-рк</w:t>
              </w:r>
            </w:hyperlink>
            <w:r>
              <w:rPr>
                <w:color w:val="392C69"/>
              </w:rPr>
              <w:t>,</w:t>
            </w:r>
          </w:p>
          <w:p w:rsidR="00A42995" w:rsidRDefault="00A4299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29.03.2021 </w:t>
            </w:r>
            <w:hyperlink r:id="rId6">
              <w:r>
                <w:rPr>
                  <w:color w:val="0000FF"/>
                </w:rPr>
                <w:t>N 39-рк</w:t>
              </w:r>
            </w:hyperlink>
            <w:r>
              <w:rPr>
                <w:color w:val="392C69"/>
              </w:rPr>
              <w:t xml:space="preserve">, от 08.06.2021 </w:t>
            </w:r>
            <w:hyperlink r:id="rId7">
              <w:r>
                <w:rPr>
                  <w:color w:val="0000FF"/>
                </w:rPr>
                <w:t>N 82-рк</w:t>
              </w:r>
            </w:hyperlink>
            <w:r>
              <w:rPr>
                <w:color w:val="392C69"/>
              </w:rPr>
              <w:t xml:space="preserve">, от 28.12.2021 </w:t>
            </w:r>
            <w:hyperlink r:id="rId8">
              <w:r>
                <w:rPr>
                  <w:color w:val="0000FF"/>
                </w:rPr>
                <w:t>N 136-рк</w:t>
              </w:r>
            </w:hyperlink>
            <w:r>
              <w:rPr>
                <w:color w:val="392C69"/>
              </w:rPr>
              <w:t>,</w:t>
            </w:r>
          </w:p>
          <w:p w:rsidR="00A42995" w:rsidRDefault="00A4299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9">
              <w:r>
                <w:rPr>
                  <w:color w:val="0000FF"/>
                </w:rPr>
                <w:t>N 13-рк</w:t>
              </w:r>
            </w:hyperlink>
            <w:r>
              <w:rPr>
                <w:color w:val="392C69"/>
              </w:rPr>
              <w:t xml:space="preserve">, от 06.06.2022 </w:t>
            </w:r>
            <w:hyperlink r:id="rId10">
              <w:r>
                <w:rPr>
                  <w:color w:val="0000FF"/>
                </w:rPr>
                <w:t>N 54-рк</w:t>
              </w:r>
            </w:hyperlink>
            <w:r>
              <w:rPr>
                <w:color w:val="392C69"/>
              </w:rPr>
              <w:t xml:space="preserve">, от 27.07.2022 </w:t>
            </w:r>
            <w:hyperlink r:id="rId11">
              <w:r>
                <w:rPr>
                  <w:color w:val="0000FF"/>
                </w:rPr>
                <w:t>N 63-рк</w:t>
              </w:r>
            </w:hyperlink>
            <w:r>
              <w:rPr>
                <w:color w:val="392C69"/>
              </w:rPr>
              <w:t>,</w:t>
            </w:r>
          </w:p>
          <w:p w:rsidR="00A42995" w:rsidRDefault="00A4299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31.10.2022 </w:t>
            </w:r>
            <w:hyperlink r:id="rId12">
              <w:r>
                <w:rPr>
                  <w:color w:val="0000FF"/>
                </w:rPr>
                <w:t>N 87-рк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995" w:rsidRDefault="00A42995">
            <w:pPr>
              <w:pStyle w:val="ConsPlusNormal"/>
            </w:pPr>
          </w:p>
        </w:tc>
      </w:tr>
    </w:tbl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 xml:space="preserve">В соответствии с </w:t>
      </w:r>
      <w:hyperlink r:id="rId13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14">
        <w:r>
          <w:rPr>
            <w:color w:val="0000FF"/>
          </w:rPr>
          <w:t>статьями 40</w:t>
        </w:r>
      </w:hyperlink>
      <w:r>
        <w:t xml:space="preserve">, </w:t>
      </w:r>
      <w:hyperlink r:id="rId15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39">
        <w:r>
          <w:rPr>
            <w:color w:val="0000FF"/>
          </w:rPr>
          <w:t>программу</w:t>
        </w:r>
      </w:hyperlink>
      <w:r>
        <w:t xml:space="preserve"> "Развитие физической культуры, спорта в городе Тобольске" согласно приложению к настоящему распоряжению.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2. Настоящее распоряжение вступает в силу с 01.04.2020.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3. Признать утратившими силу: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29.12.2017 N 29-рк "Об утверждении муниципальной программы "Развитие физической культуры и спорта" до 2020 года";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24.05.2018 N 12-рк "О внесении изменений в муниципальную программу "Развитие физической культуры и спорта" до 2020 года", утвержденную распоряжением Администрации города Тобольска от 29.12.2017 N 29-рк";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29.11.2018 N 34-рк "О внесении изменений в Муниципальную программу "Развитие физической культуры и спорта" до 2020 года, утвержденную распоряжением Администрации города Тобольска от 29.12.2017 N 29-рк";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28.12.2018 N 41-рк "О внесении изменений в муниципальную программу "Развитие физической культуры и спорта" до 2020 года, утвержденную распоряжением Администрации города Тобольска от 29.12.2017 N 29-рк";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06.03.2019 N 09-рк "О внесении изменений в Муниципальную программу "Развитие физической культуры и спорта", утвержденную распоряжением Администрации города Тобольска от 29.12.2017 N 29-рк";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12.08.2019 N 26-рк "О внесении изменений в муниципальную программу "Развитие физической культуры и спорта", утвержденную распоряжением Администрации города Тобольска от 29.12.2017 N 29-рк";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23.03.2020 N 24-рк "О внесении изменений в муниципальную программу "Развитие физической культуры и спорта", утвержденную распоряжением Администрации города Тобольска от 29.12.2017 N 29-рк".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4. Управлению делами Администрации города Тобольска разместить распоряжение на официальном сайте Администрации города Тобольска (www.admtobolsk.ru) и на официальном сайте муниципального образования город Тобольск на портале органов государственной власти Тюменской области (www.tobolsk.admtyumen.ru).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right"/>
      </w:pPr>
      <w:r>
        <w:t>Глава города</w:t>
      </w:r>
    </w:p>
    <w:p w:rsidR="00A42995" w:rsidRDefault="00A42995">
      <w:pPr>
        <w:pStyle w:val="ConsPlusNormal"/>
        <w:jc w:val="right"/>
      </w:pPr>
      <w:r>
        <w:t>М.В.АФАНАСЬЕВ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right"/>
        <w:outlineLvl w:val="0"/>
      </w:pPr>
      <w:r>
        <w:t>Приложение</w:t>
      </w:r>
    </w:p>
    <w:p w:rsidR="00A42995" w:rsidRDefault="00A42995">
      <w:pPr>
        <w:pStyle w:val="ConsPlusNormal"/>
        <w:jc w:val="right"/>
      </w:pPr>
      <w:r>
        <w:t>к распоряжению</w:t>
      </w:r>
    </w:p>
    <w:p w:rsidR="00A42995" w:rsidRDefault="00A42995">
      <w:pPr>
        <w:pStyle w:val="ConsPlusNormal"/>
        <w:jc w:val="right"/>
      </w:pPr>
      <w:r>
        <w:t>Администрации города Тобольска</w:t>
      </w:r>
    </w:p>
    <w:p w:rsidR="00A42995" w:rsidRDefault="00A42995">
      <w:pPr>
        <w:pStyle w:val="ConsPlusNormal"/>
        <w:jc w:val="right"/>
      </w:pPr>
      <w:r>
        <w:t>от 30 марта 2020 г. N 49-рк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Title"/>
        <w:jc w:val="center"/>
      </w:pPr>
      <w:bookmarkStart w:id="0" w:name="P39"/>
      <w:bookmarkEnd w:id="0"/>
      <w:r>
        <w:t>МУНИЦИПАЛЬНАЯ ПРОГРАММА</w:t>
      </w:r>
    </w:p>
    <w:p w:rsidR="00A42995" w:rsidRDefault="00A42995">
      <w:pPr>
        <w:pStyle w:val="ConsPlusTitle"/>
        <w:jc w:val="center"/>
      </w:pPr>
      <w:r>
        <w:t>"РАЗВИТИЕ ФИЗИЧЕСКОЙ КУЛЬТУРЫ, СПОРТА В ГОРОДЕ ТОБОЛЬСКЕ"</w:t>
      </w:r>
    </w:p>
    <w:p w:rsidR="00A42995" w:rsidRDefault="00A4299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4299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995" w:rsidRDefault="00A4299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995" w:rsidRDefault="00A4299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42995" w:rsidRDefault="00A429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42995" w:rsidRDefault="00A4299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14.12.2020 </w:t>
            </w:r>
            <w:hyperlink r:id="rId16">
              <w:r>
                <w:rPr>
                  <w:color w:val="0000FF"/>
                </w:rPr>
                <w:t>N 149-рк</w:t>
              </w:r>
            </w:hyperlink>
            <w:r>
              <w:rPr>
                <w:color w:val="392C69"/>
              </w:rPr>
              <w:t>,</w:t>
            </w:r>
          </w:p>
          <w:p w:rsidR="00A42995" w:rsidRDefault="00A4299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29.03.2021 </w:t>
            </w:r>
            <w:hyperlink r:id="rId17">
              <w:r>
                <w:rPr>
                  <w:color w:val="0000FF"/>
                </w:rPr>
                <w:t>N 39-рк</w:t>
              </w:r>
            </w:hyperlink>
            <w:r>
              <w:rPr>
                <w:color w:val="392C69"/>
              </w:rPr>
              <w:t xml:space="preserve">, от 08.06.2021 </w:t>
            </w:r>
            <w:hyperlink r:id="rId18">
              <w:r>
                <w:rPr>
                  <w:color w:val="0000FF"/>
                </w:rPr>
                <w:t>N 82-рк</w:t>
              </w:r>
            </w:hyperlink>
            <w:r>
              <w:rPr>
                <w:color w:val="392C69"/>
              </w:rPr>
              <w:t xml:space="preserve">, от 28.12.2021 </w:t>
            </w:r>
            <w:hyperlink r:id="rId19">
              <w:r>
                <w:rPr>
                  <w:color w:val="0000FF"/>
                </w:rPr>
                <w:t>N 136-рк</w:t>
              </w:r>
            </w:hyperlink>
            <w:r>
              <w:rPr>
                <w:color w:val="392C69"/>
              </w:rPr>
              <w:t>,</w:t>
            </w:r>
          </w:p>
          <w:p w:rsidR="00A42995" w:rsidRDefault="00A4299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20">
              <w:r>
                <w:rPr>
                  <w:color w:val="0000FF"/>
                </w:rPr>
                <w:t>N 13-рк</w:t>
              </w:r>
            </w:hyperlink>
            <w:r>
              <w:rPr>
                <w:color w:val="392C69"/>
              </w:rPr>
              <w:t xml:space="preserve">, от 06.06.2022 </w:t>
            </w:r>
            <w:hyperlink r:id="rId21">
              <w:r>
                <w:rPr>
                  <w:color w:val="0000FF"/>
                </w:rPr>
                <w:t>N 54-рк</w:t>
              </w:r>
            </w:hyperlink>
            <w:r>
              <w:rPr>
                <w:color w:val="392C69"/>
              </w:rPr>
              <w:t xml:space="preserve">, от 27.07.2022 </w:t>
            </w:r>
            <w:hyperlink r:id="rId22">
              <w:r>
                <w:rPr>
                  <w:color w:val="0000FF"/>
                </w:rPr>
                <w:t>N 63-рк</w:t>
              </w:r>
            </w:hyperlink>
            <w:r>
              <w:rPr>
                <w:color w:val="392C69"/>
              </w:rPr>
              <w:t>,</w:t>
            </w:r>
          </w:p>
          <w:p w:rsidR="00A42995" w:rsidRDefault="00A4299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31.10.2022 </w:t>
            </w:r>
            <w:hyperlink r:id="rId23">
              <w:r>
                <w:rPr>
                  <w:color w:val="0000FF"/>
                </w:rPr>
                <w:t>N 87-рк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995" w:rsidRDefault="00A42995">
            <w:pPr>
              <w:pStyle w:val="ConsPlusNormal"/>
            </w:pPr>
          </w:p>
        </w:tc>
      </w:tr>
    </w:tbl>
    <w:p w:rsidR="00A42995" w:rsidRDefault="00A42995">
      <w:pPr>
        <w:pStyle w:val="ConsPlusNormal"/>
        <w:jc w:val="both"/>
      </w:pPr>
    </w:p>
    <w:p w:rsidR="00A42995" w:rsidRDefault="00A42995">
      <w:pPr>
        <w:pStyle w:val="ConsPlusTitle"/>
        <w:jc w:val="center"/>
        <w:outlineLvl w:val="1"/>
      </w:pPr>
      <w:r>
        <w:t>Паспорт муниципальной программы "Развитие физической</w:t>
      </w:r>
    </w:p>
    <w:p w:rsidR="00A42995" w:rsidRDefault="00A42995">
      <w:pPr>
        <w:pStyle w:val="ConsPlusTitle"/>
        <w:jc w:val="center"/>
      </w:pPr>
      <w:r>
        <w:t>культуры, спорта в городе Тобольске"</w:t>
      </w:r>
    </w:p>
    <w:p w:rsidR="00A42995" w:rsidRDefault="00A42995">
      <w:pPr>
        <w:pStyle w:val="ConsPlusNormal"/>
        <w:jc w:val="center"/>
      </w:pPr>
      <w:r>
        <w:t xml:space="preserve">(в ред. </w:t>
      </w:r>
      <w:hyperlink r:id="rId24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A42995" w:rsidRDefault="00A42995">
      <w:pPr>
        <w:pStyle w:val="ConsPlusNormal"/>
        <w:jc w:val="center"/>
      </w:pPr>
      <w:r>
        <w:t>от 28.03.2022 N 13-рк)</w:t>
      </w:r>
    </w:p>
    <w:p w:rsidR="00A42995" w:rsidRDefault="00A429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6746"/>
      </w:tblGrid>
      <w:tr w:rsidR="00A42995">
        <w:tc>
          <w:tcPr>
            <w:tcW w:w="2324" w:type="dxa"/>
            <w:tcBorders>
              <w:bottom w:val="nil"/>
            </w:tcBorders>
          </w:tcPr>
          <w:p w:rsidR="00A42995" w:rsidRDefault="00A42995">
            <w:pPr>
              <w:pStyle w:val="ConsPlusNormal"/>
            </w:pPr>
            <w:r>
              <w:t>Правовое обоснование программы</w:t>
            </w:r>
          </w:p>
        </w:tc>
        <w:tc>
          <w:tcPr>
            <w:tcW w:w="6746" w:type="dxa"/>
            <w:tcBorders>
              <w:bottom w:val="nil"/>
            </w:tcBorders>
          </w:tcPr>
          <w:p w:rsidR="00A42995" w:rsidRDefault="00A42995">
            <w:pPr>
              <w:pStyle w:val="ConsPlusNormal"/>
              <w:jc w:val="both"/>
            </w:pPr>
            <w:r>
              <w:t xml:space="preserve">Федеральный </w:t>
            </w:r>
            <w:hyperlink r:id="rId25">
              <w:r>
                <w:rPr>
                  <w:color w:val="0000FF"/>
                </w:rPr>
                <w:t>закон</w:t>
              </w:r>
            </w:hyperlink>
            <w:r>
              <w:t xml:space="preserve"> от 04.12.2007 N 329-ФЗ "О физической культуре и спорте в Российской Федерации";</w:t>
            </w:r>
          </w:p>
          <w:p w:rsidR="00A42995" w:rsidRDefault="00A42995">
            <w:pPr>
              <w:pStyle w:val="ConsPlusNormal"/>
              <w:jc w:val="both"/>
            </w:pPr>
            <w:r>
              <w:t>"</w:t>
            </w:r>
            <w:hyperlink r:id="rId26">
              <w:r>
                <w:rPr>
                  <w:color w:val="0000FF"/>
                </w:rPr>
                <w:t>Стратегия</w:t>
              </w:r>
            </w:hyperlink>
            <w:r>
              <w:t xml:space="preserve"> развития физической культуры и спорта в Российской Федерации на период до 2030 года" (утверждена распоряжением Правительства РФ от 24.11.2020 N 3081-р);</w:t>
            </w:r>
          </w:p>
          <w:p w:rsidR="00A42995" w:rsidRDefault="00A42995">
            <w:pPr>
              <w:pStyle w:val="ConsPlusNormal"/>
              <w:jc w:val="both"/>
            </w:pPr>
            <w:r>
              <w:t xml:space="preserve">Государственная </w:t>
            </w:r>
            <w:hyperlink r:id="rId27">
              <w:r>
                <w:rPr>
                  <w:color w:val="0000FF"/>
                </w:rPr>
                <w:t>программа</w:t>
              </w:r>
            </w:hyperlink>
            <w:r>
              <w:t xml:space="preserve"> Российской Федерации "Развитие физической культуры и спорта" (утверждена Постановлением Правительства РФ от 30.09.2021 N 1661;</w:t>
            </w:r>
          </w:p>
          <w:p w:rsidR="00A42995" w:rsidRDefault="00A42995">
            <w:pPr>
              <w:pStyle w:val="ConsPlusNormal"/>
              <w:jc w:val="both"/>
            </w:pPr>
            <w:hyperlink r:id="rId28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28.12.2004 N 329 "О физической культуре и спорте в Тюменской области";</w:t>
            </w:r>
          </w:p>
          <w:p w:rsidR="00A42995" w:rsidRDefault="00A42995">
            <w:pPr>
              <w:pStyle w:val="ConsPlusNormal"/>
              <w:jc w:val="both"/>
            </w:pPr>
            <w:r>
              <w:t xml:space="preserve">Государственная </w:t>
            </w:r>
            <w:hyperlink r:id="rId29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физической культуры, спорта и дополнительного образования" (утверждена постановлением Правительства Тюменской области от 03.12.2018 N 454-п);</w:t>
            </w:r>
          </w:p>
          <w:p w:rsidR="00A42995" w:rsidRDefault="00A42995">
            <w:pPr>
              <w:pStyle w:val="ConsPlusNormal"/>
              <w:jc w:val="both"/>
            </w:pPr>
            <w:hyperlink r:id="rId30">
              <w:r>
                <w:rPr>
                  <w:color w:val="0000FF"/>
                </w:rPr>
                <w:t>Устав</w:t>
              </w:r>
            </w:hyperlink>
            <w:r>
              <w:t xml:space="preserve"> города Тобольска;</w:t>
            </w:r>
          </w:p>
          <w:p w:rsidR="00A42995" w:rsidRDefault="00A42995">
            <w:pPr>
              <w:pStyle w:val="ConsPlusNormal"/>
              <w:jc w:val="both"/>
            </w:pPr>
            <w:hyperlink r:id="rId31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города Тобольска до 2030 года (утверждена решением Тобольской городской Думы от 27.12.2019 N 169).</w:t>
            </w:r>
          </w:p>
        </w:tc>
      </w:tr>
      <w:tr w:rsidR="00A42995">
        <w:tc>
          <w:tcPr>
            <w:tcW w:w="9070" w:type="dxa"/>
            <w:gridSpan w:val="2"/>
            <w:tcBorders>
              <w:top w:val="nil"/>
            </w:tcBorders>
          </w:tcPr>
          <w:p w:rsidR="00A42995" w:rsidRDefault="00A42995">
            <w:pPr>
              <w:pStyle w:val="ConsPlusNormal"/>
              <w:jc w:val="both"/>
            </w:pPr>
            <w:r>
              <w:t xml:space="preserve">(в ред. </w:t>
            </w:r>
            <w:hyperlink r:id="rId32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31.10.2022 N 87-рк)</w:t>
            </w:r>
          </w:p>
        </w:tc>
      </w:tr>
      <w:tr w:rsidR="00A42995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A42995" w:rsidRDefault="00A42995">
            <w:pPr>
              <w:pStyle w:val="ConsPlusNormal"/>
            </w:pPr>
            <w:r>
              <w:t>Разработчик программы</w:t>
            </w:r>
          </w:p>
        </w:tc>
        <w:tc>
          <w:tcPr>
            <w:tcW w:w="6746" w:type="dxa"/>
          </w:tcPr>
          <w:p w:rsidR="00A42995" w:rsidRDefault="00A42995">
            <w:pPr>
              <w:pStyle w:val="ConsPlusNormal"/>
            </w:pPr>
            <w:r>
              <w:t>Департамент физической культуры, спорта и молодежной политики Администрации города Тобольска</w:t>
            </w:r>
          </w:p>
        </w:tc>
      </w:tr>
      <w:tr w:rsidR="00A42995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A42995" w:rsidRDefault="00A4299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746" w:type="dxa"/>
          </w:tcPr>
          <w:p w:rsidR="00A42995" w:rsidRDefault="00A42995">
            <w:pPr>
              <w:pStyle w:val="ConsPlusNormal"/>
              <w:jc w:val="both"/>
            </w:pPr>
            <w:r>
              <w:t>Департамент городской среды Администрации города Тобольска;</w:t>
            </w:r>
          </w:p>
          <w:p w:rsidR="00A42995" w:rsidRDefault="00A42995">
            <w:pPr>
              <w:pStyle w:val="ConsPlusNormal"/>
              <w:jc w:val="both"/>
            </w:pPr>
            <w:r>
              <w:t>Управление делами Администрации города Тобольска</w:t>
            </w:r>
          </w:p>
          <w:p w:rsidR="00A42995" w:rsidRDefault="00A42995">
            <w:pPr>
              <w:pStyle w:val="ConsPlusNormal"/>
              <w:jc w:val="both"/>
            </w:pPr>
            <w:r>
              <w:t>Департамент физической культуры, спорта и молодежной политики Администрации города Тобольска</w:t>
            </w:r>
          </w:p>
          <w:p w:rsidR="00A42995" w:rsidRDefault="00A42995">
            <w:pPr>
              <w:pStyle w:val="ConsPlusNormal"/>
              <w:jc w:val="both"/>
            </w:pPr>
            <w:r>
              <w:t>Муниципальное автономное учреждение дополнительного образования "Детско-юношеская спортивная школа N 1" г. Тобольска</w:t>
            </w:r>
          </w:p>
          <w:p w:rsidR="00A42995" w:rsidRDefault="00A42995">
            <w:pPr>
              <w:pStyle w:val="ConsPlusNormal"/>
              <w:jc w:val="both"/>
            </w:pPr>
            <w:r>
              <w:t>Муниципальное автономное учреждение дополнительного образования "Детско-юношеская спортивная школа N 2" города Тобольска</w:t>
            </w:r>
          </w:p>
          <w:p w:rsidR="00A42995" w:rsidRDefault="00A42995">
            <w:pPr>
              <w:pStyle w:val="ConsPlusNormal"/>
              <w:jc w:val="both"/>
            </w:pPr>
            <w:r>
              <w:t>Муниципальное автономное учреждение "Центр по проведению спортивных мероприятий г. Тобольска"</w:t>
            </w:r>
          </w:p>
        </w:tc>
      </w:tr>
      <w:tr w:rsidR="00A42995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A42995" w:rsidRDefault="00A42995">
            <w:pPr>
              <w:pStyle w:val="ConsPlusNormal"/>
            </w:pPr>
            <w:r>
              <w:t>Цели программы</w:t>
            </w:r>
          </w:p>
        </w:tc>
        <w:tc>
          <w:tcPr>
            <w:tcW w:w="6746" w:type="dxa"/>
          </w:tcPr>
          <w:p w:rsidR="00A42995" w:rsidRDefault="00A42995">
            <w:pPr>
              <w:pStyle w:val="ConsPlusNormal"/>
              <w:jc w:val="both"/>
            </w:pPr>
            <w:r>
              <w:t xml:space="preserve">Создание условий, обеспечивающих возможность гражданам </w:t>
            </w:r>
            <w:r>
              <w:lastRenderedPageBreak/>
              <w:t>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приобщения различных слоев общества к регулярным занятиям физической культурой и спортом</w:t>
            </w:r>
          </w:p>
        </w:tc>
      </w:tr>
      <w:tr w:rsidR="00A42995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A42995" w:rsidRDefault="00A42995">
            <w:pPr>
              <w:pStyle w:val="ConsPlusNormal"/>
            </w:pPr>
            <w:r>
              <w:lastRenderedPageBreak/>
              <w:t>Задачи программы</w:t>
            </w:r>
          </w:p>
        </w:tc>
        <w:tc>
          <w:tcPr>
            <w:tcW w:w="6746" w:type="dxa"/>
          </w:tcPr>
          <w:p w:rsidR="00A42995" w:rsidRDefault="00A42995">
            <w:pPr>
              <w:pStyle w:val="ConsPlusNormal"/>
              <w:jc w:val="both"/>
            </w:pPr>
            <w:r>
              <w:t>1. Популяризация физической культуры и спорта среди различных групп населения;</w:t>
            </w:r>
          </w:p>
          <w:p w:rsidR="00A42995" w:rsidRDefault="00A42995">
            <w:pPr>
              <w:pStyle w:val="ConsPlusNormal"/>
              <w:jc w:val="both"/>
            </w:pPr>
            <w:r>
              <w:t>2. Развивать школьный спорт и массовый спорт;</w:t>
            </w:r>
          </w:p>
          <w:p w:rsidR="00A42995" w:rsidRDefault="00A42995">
            <w:pPr>
              <w:pStyle w:val="ConsPlusNormal"/>
              <w:jc w:val="both"/>
            </w:pPr>
            <w:r>
              <w:t>3. Развивать детско-юношеский спорт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Федерации;</w:t>
            </w:r>
          </w:p>
          <w:p w:rsidR="00A42995" w:rsidRDefault="00A42995">
            <w:pPr>
              <w:pStyle w:val="ConsPlusNormal"/>
              <w:jc w:val="both"/>
            </w:pPr>
            <w:r>
              <w:t>4. Развивать спортивную инфраструктуру;</w:t>
            </w:r>
          </w:p>
          <w:p w:rsidR="00A42995" w:rsidRDefault="00A42995">
            <w:pPr>
              <w:pStyle w:val="ConsPlusNormal"/>
              <w:jc w:val="both"/>
            </w:pPr>
            <w:r>
              <w:t>5. Улучшать кадровое обеспечение сферы физической культуры и спорта.</w:t>
            </w:r>
          </w:p>
        </w:tc>
      </w:tr>
      <w:tr w:rsidR="00A42995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A42995" w:rsidRDefault="00A4299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746" w:type="dxa"/>
          </w:tcPr>
          <w:p w:rsidR="00A42995" w:rsidRDefault="00A42995">
            <w:pPr>
              <w:pStyle w:val="ConsPlusNormal"/>
            </w:pPr>
            <w:r>
              <w:t>2020 - 2024 годы</w:t>
            </w:r>
          </w:p>
        </w:tc>
      </w:tr>
      <w:tr w:rsidR="00A42995">
        <w:tc>
          <w:tcPr>
            <w:tcW w:w="2324" w:type="dxa"/>
            <w:tcBorders>
              <w:bottom w:val="nil"/>
            </w:tcBorders>
          </w:tcPr>
          <w:p w:rsidR="00A42995" w:rsidRDefault="00A42995">
            <w:pPr>
              <w:pStyle w:val="ConsPlusNormal"/>
            </w:pPr>
            <w:r>
              <w:t>Объемы и источники финансирования программы (с разбивкой по годам)</w:t>
            </w:r>
          </w:p>
        </w:tc>
        <w:tc>
          <w:tcPr>
            <w:tcW w:w="6746" w:type="dxa"/>
            <w:tcBorders>
              <w:bottom w:val="nil"/>
            </w:tcBorders>
          </w:tcPr>
          <w:p w:rsidR="00A42995" w:rsidRDefault="00A42995">
            <w:pPr>
              <w:pStyle w:val="ConsPlusNormal"/>
              <w:jc w:val="both"/>
            </w:pPr>
            <w:r>
              <w:t>Общий объем финансирования программы:</w:t>
            </w:r>
          </w:p>
          <w:p w:rsidR="00A42995" w:rsidRDefault="00A42995">
            <w:pPr>
              <w:pStyle w:val="ConsPlusNormal"/>
              <w:jc w:val="both"/>
            </w:pPr>
            <w:r>
              <w:t>2 335 451,33 тыс. рублей, в том числе по источникам финансирования:</w:t>
            </w:r>
          </w:p>
          <w:p w:rsidR="00A42995" w:rsidRDefault="00A42995">
            <w:pPr>
              <w:pStyle w:val="ConsPlusNormal"/>
              <w:jc w:val="both"/>
            </w:pPr>
            <w:r>
              <w:t>бюджет города Тобольска: 1 930 118,58 тыс. рублей;</w:t>
            </w:r>
          </w:p>
          <w:p w:rsidR="00A42995" w:rsidRDefault="00A42995">
            <w:pPr>
              <w:pStyle w:val="ConsPlusNormal"/>
              <w:jc w:val="both"/>
            </w:pPr>
            <w:r>
              <w:t>средства бюджета Тюменской области: 405 332,75 тыс. рублей;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В том числе по годам:</w:t>
            </w:r>
          </w:p>
          <w:p w:rsidR="00A42995" w:rsidRDefault="00A42995">
            <w:pPr>
              <w:pStyle w:val="ConsPlusNormal"/>
              <w:jc w:val="both"/>
            </w:pPr>
            <w:r>
              <w:t>2020 год - 657 262,20 тыс. рублей, в том числе по источникам финансирования:</w:t>
            </w:r>
          </w:p>
          <w:p w:rsidR="00A42995" w:rsidRDefault="00A42995">
            <w:pPr>
              <w:pStyle w:val="ConsPlusNormal"/>
              <w:jc w:val="both"/>
            </w:pPr>
            <w:r>
              <w:t>бюджет города Тобольска: 390 080,00 тыс. рублей;</w:t>
            </w:r>
          </w:p>
          <w:p w:rsidR="00A42995" w:rsidRDefault="00A42995">
            <w:pPr>
              <w:pStyle w:val="ConsPlusNormal"/>
              <w:jc w:val="both"/>
            </w:pPr>
            <w:r>
              <w:t>средства бюджета Тюменской области: 267 182,20 тыс. рублей;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2021 год - 459 749,59 тыс. рублей, в том числе по источникам финансирования:</w:t>
            </w:r>
          </w:p>
          <w:p w:rsidR="00A42995" w:rsidRDefault="00A42995">
            <w:pPr>
              <w:pStyle w:val="ConsPlusNormal"/>
              <w:jc w:val="both"/>
            </w:pPr>
            <w:r>
              <w:t>бюджет города Тобольска: 363 262,24 тыс. рублей;</w:t>
            </w:r>
          </w:p>
          <w:p w:rsidR="00A42995" w:rsidRDefault="00A42995">
            <w:pPr>
              <w:pStyle w:val="ConsPlusNormal"/>
              <w:jc w:val="both"/>
            </w:pPr>
            <w:r>
              <w:t>средства бюджета Тюменской области: 96 487,35 тыс. рублей;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2022 год - 435 308,13 тыс. рублей, в том числе по источникам финансирования:</w:t>
            </w:r>
          </w:p>
          <w:p w:rsidR="00A42995" w:rsidRDefault="00A42995">
            <w:pPr>
              <w:pStyle w:val="ConsPlusNormal"/>
              <w:jc w:val="both"/>
            </w:pPr>
            <w:r>
              <w:t>бюджет города Тобольска: 393 644,93 тыс. рублей;</w:t>
            </w:r>
          </w:p>
          <w:p w:rsidR="00A42995" w:rsidRDefault="00A42995">
            <w:pPr>
              <w:pStyle w:val="ConsPlusNormal"/>
              <w:jc w:val="both"/>
            </w:pPr>
            <w:r>
              <w:t>средства бюджета Тюменской области: 41 663,20 тыс. рублей;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2023 год - 408 549,01 тыс. рублей, в том числе по источникам финансирования:</w:t>
            </w:r>
          </w:p>
          <w:p w:rsidR="00A42995" w:rsidRDefault="00A42995">
            <w:pPr>
              <w:pStyle w:val="ConsPlusNormal"/>
              <w:jc w:val="both"/>
            </w:pPr>
            <w:r>
              <w:t>бюджет города Тобольска: 408 549,01 тыс. рублей;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2024 год - 374 582,40 тыс. рублей, в том числе по источникам финансирования:</w:t>
            </w:r>
          </w:p>
          <w:p w:rsidR="00A42995" w:rsidRDefault="00A42995">
            <w:pPr>
              <w:pStyle w:val="ConsPlusNormal"/>
              <w:jc w:val="both"/>
            </w:pPr>
            <w:r>
              <w:t>бюджет города Тобольска: 374 582,40 тыс. рублей.</w:t>
            </w:r>
          </w:p>
        </w:tc>
      </w:tr>
      <w:tr w:rsidR="00A42995">
        <w:tc>
          <w:tcPr>
            <w:tcW w:w="9070" w:type="dxa"/>
            <w:gridSpan w:val="2"/>
            <w:tcBorders>
              <w:top w:val="nil"/>
            </w:tcBorders>
          </w:tcPr>
          <w:p w:rsidR="00A42995" w:rsidRDefault="00A42995">
            <w:pPr>
              <w:pStyle w:val="ConsPlusNormal"/>
              <w:jc w:val="both"/>
            </w:pPr>
            <w:r>
              <w:t xml:space="preserve">(в ред. </w:t>
            </w:r>
            <w:hyperlink r:id="rId33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31.10.2022 N 87-рк)</w:t>
            </w:r>
          </w:p>
        </w:tc>
      </w:tr>
      <w:tr w:rsidR="00A42995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A42995" w:rsidRDefault="00A42995">
            <w:pPr>
              <w:pStyle w:val="ConsPlusNormal"/>
            </w:pPr>
            <w:r>
              <w:t>Ожидаемые конечные результаты реализации программы</w:t>
            </w:r>
          </w:p>
        </w:tc>
        <w:tc>
          <w:tcPr>
            <w:tcW w:w="6746" w:type="dxa"/>
          </w:tcPr>
          <w:p w:rsidR="00A42995" w:rsidRDefault="00A42995">
            <w:pPr>
              <w:pStyle w:val="ConsPlusNormal"/>
              <w:jc w:val="both"/>
            </w:pPr>
            <w:r>
              <w:t>Увеличение численности жителей города Тобольска, систематически занимающихся физической культурой и спортом;</w:t>
            </w:r>
          </w:p>
          <w:p w:rsidR="00A42995" w:rsidRDefault="00A42995">
            <w:pPr>
              <w:pStyle w:val="ConsPlusNormal"/>
              <w:jc w:val="both"/>
            </w:pPr>
            <w:r>
              <w:t>Сохранение доли граждан, выполнивших нормативы Всероссийского физкультурно-спортивного комплекса "Готов к труду и обороне" (далее - ВФСК "ГТО");</w:t>
            </w:r>
          </w:p>
          <w:p w:rsidR="00A42995" w:rsidRDefault="00A42995">
            <w:pPr>
              <w:pStyle w:val="ConsPlusNormal"/>
              <w:jc w:val="both"/>
            </w:pPr>
            <w:r>
              <w:t>Повышение уровня обеспеченности населения спортивными сооружениями;</w:t>
            </w:r>
          </w:p>
          <w:p w:rsidR="00A42995" w:rsidRDefault="00A42995">
            <w:pPr>
              <w:pStyle w:val="ConsPlusNormal"/>
              <w:jc w:val="both"/>
            </w:pPr>
            <w:r>
              <w:t>Увеличение количества спортсменов, проходящих спортивную подготовку;</w:t>
            </w:r>
          </w:p>
          <w:p w:rsidR="00A42995" w:rsidRDefault="00A42995">
            <w:pPr>
              <w:pStyle w:val="ConsPlusNormal"/>
              <w:jc w:val="both"/>
            </w:pPr>
            <w:r>
              <w:t xml:space="preserve">Повышение информированности граждан о физкультурно-оздоровительных услугах, посредством проведения информационно-коммуникационной кампании, основанной на индивидуальной </w:t>
            </w:r>
            <w:r>
              <w:lastRenderedPageBreak/>
              <w:t>мотивации граждан к физическому развитию, включая подготовку к выполнению и выполнение нормативов Всероссийского физкультурно-спортивного комплекса "Готов к труду и обороне" (далее - ГТО), и стимулированию работодателей к поощрению физической активности персонала;</w:t>
            </w:r>
          </w:p>
          <w:p w:rsidR="00A42995" w:rsidRDefault="00A42995">
            <w:pPr>
              <w:pStyle w:val="ConsPlusNormal"/>
              <w:jc w:val="both"/>
            </w:pPr>
            <w:r>
              <w:t>Увеличение специалистов, оказывающих профильные услуги для населения физкультурно-оздоровительной и спортивной направленности.</w:t>
            </w:r>
          </w:p>
        </w:tc>
      </w:tr>
    </w:tbl>
    <w:p w:rsidR="00A42995" w:rsidRDefault="00A42995">
      <w:pPr>
        <w:pStyle w:val="ConsPlusNormal"/>
        <w:jc w:val="both"/>
      </w:pPr>
    </w:p>
    <w:p w:rsidR="00A42995" w:rsidRDefault="00A42995">
      <w:pPr>
        <w:pStyle w:val="ConsPlusTitle"/>
        <w:jc w:val="center"/>
        <w:outlineLvl w:val="1"/>
      </w:pPr>
      <w:r>
        <w:t>1. Характеристика проблем, на решение которых направлена</w:t>
      </w:r>
    </w:p>
    <w:p w:rsidR="00A42995" w:rsidRDefault="00A42995">
      <w:pPr>
        <w:pStyle w:val="ConsPlusTitle"/>
        <w:jc w:val="center"/>
      </w:pPr>
      <w:r>
        <w:t>муниципальная программа</w:t>
      </w:r>
    </w:p>
    <w:p w:rsidR="00A42995" w:rsidRDefault="00A42995">
      <w:pPr>
        <w:pStyle w:val="ConsPlusNormal"/>
        <w:jc w:val="center"/>
      </w:pPr>
      <w:r>
        <w:t xml:space="preserve">(в ред. </w:t>
      </w:r>
      <w:hyperlink r:id="rId34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A42995" w:rsidRDefault="00A42995">
      <w:pPr>
        <w:pStyle w:val="ConsPlusNormal"/>
        <w:jc w:val="center"/>
      </w:pPr>
      <w:r>
        <w:t>от 28.03.2022 N 13-рк)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>Сеть учреждений, осуществляющих физкультурно-оздоровительную и спортивную работу с населением по состоянию на 31.12.2021, представлена в таблице 1.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right"/>
      </w:pPr>
      <w:r>
        <w:t>Таблица 1</w:t>
      </w:r>
    </w:p>
    <w:p w:rsidR="00A42995" w:rsidRDefault="00A429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0"/>
        <w:gridCol w:w="1339"/>
      </w:tblGrid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center"/>
            </w:pPr>
            <w:r>
              <w:t>Структура учреждений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Количество единиц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both"/>
            </w:pPr>
            <w:r>
              <w:t>Дошкольные образовательные организации (ДОО)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7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both"/>
            </w:pPr>
            <w:r>
              <w:t>Общеобразовательные организации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16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both"/>
            </w:pPr>
            <w:r>
              <w:t>Организации профессионального образования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3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both"/>
            </w:pPr>
            <w:r>
              <w:t>Образовательные организации высшего образования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2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both"/>
            </w:pPr>
            <w:r>
              <w:t>Организации дополнительного образования детей и осуществляющие спортивную подготовку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5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both"/>
            </w:pPr>
            <w:r>
              <w:t>Предприятия, учреждения организации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16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both"/>
            </w:pPr>
            <w:r>
              <w:t>Учреждения и организации при спортивных сооружениях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0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both"/>
            </w:pPr>
            <w:r>
              <w:t>Фитнес-клубы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4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both"/>
            </w:pPr>
            <w:r>
              <w:t>Физкультурно-спортивные клубы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2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both"/>
            </w:pPr>
            <w:r>
              <w:t>Другие учреждения, организации, предприятия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15</w:t>
            </w:r>
          </w:p>
        </w:tc>
      </w:tr>
      <w:tr w:rsidR="00A42995">
        <w:tc>
          <w:tcPr>
            <w:tcW w:w="7710" w:type="dxa"/>
          </w:tcPr>
          <w:p w:rsidR="00A42995" w:rsidRDefault="00A42995">
            <w:pPr>
              <w:pStyle w:val="ConsPlusNormal"/>
              <w:jc w:val="right"/>
            </w:pPr>
            <w:r>
              <w:t>ИТОГО:</w:t>
            </w:r>
          </w:p>
        </w:tc>
        <w:tc>
          <w:tcPr>
            <w:tcW w:w="1339" w:type="dxa"/>
          </w:tcPr>
          <w:p w:rsidR="00A42995" w:rsidRDefault="00A42995">
            <w:pPr>
              <w:pStyle w:val="ConsPlusNormal"/>
              <w:jc w:val="center"/>
            </w:pPr>
            <w:r>
              <w:t>70</w:t>
            </w:r>
          </w:p>
        </w:tc>
      </w:tr>
    </w:tbl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>Полномочия органов местного самоуправления по развитию физической культуры и спорта в Тобольске осуществляет Департамент физической культуры, спорта и молодежной политики Администрации города Тобольска, создана сеть муниципальных учреждений физкультурно-спортивной направленности, Центр тестирования ГТО.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center"/>
      </w:pPr>
      <w:r>
        <w:t>Распределение учреждений по количеству граждан,</w:t>
      </w:r>
    </w:p>
    <w:p w:rsidR="00A42995" w:rsidRDefault="00A42995">
      <w:pPr>
        <w:pStyle w:val="ConsPlusNormal"/>
        <w:jc w:val="center"/>
      </w:pPr>
      <w:r>
        <w:t>систематически занимающихся физической культурой и спортом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center"/>
      </w:pPr>
      <w:r>
        <w:rPr>
          <w:noProof/>
          <w:position w:val="-158"/>
        </w:rPr>
        <w:lastRenderedPageBreak/>
        <w:drawing>
          <wp:inline distT="0" distB="0" distL="0" distR="0">
            <wp:extent cx="4681220" cy="214566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20" cy="214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>Количество граждан, систематически занимающихся физической культурой и спортом (далее - ФКС) в 2021 году - 52 954 человек. Сравнивая показатели предыдущих периодов, темп роста 2021/2018 гг. составил 120,2%.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Анализ распределения учреждений по количеству граждан, систематически занимающихся физической культурой и спортом, показывает преобладание дополнительного образования физкультурно-спортивной направленности. Данные учреждения представлены в основном муниципальными спортивными школами, центрами и учреждениями дополнительного образования молодежной политики и культуры.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Для оценки эффективности принимаемых мер органами местного самоуправления городских округов и муниципальных районов Тюменской области по развитию физической культуры и спорта в муниципальных районах и городских округах Тюменской области ежегодно формируется областной рейтинг.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 xml:space="preserve">Кроме того, в рамках реализации </w:t>
      </w:r>
      <w:hyperlink r:id="rId36">
        <w:r>
          <w:rPr>
            <w:color w:val="0000FF"/>
          </w:rPr>
          <w:t>Указа</w:t>
        </w:r>
      </w:hyperlink>
      <w:r>
        <w:t xml:space="preserve"> Президента Российской Федерации от 28.04.2008 N 607 "Об оценке эффективности деятельности органов местного самоуправления городских и муниципальных районов" и </w:t>
      </w:r>
      <w:hyperlink r:id="rId37">
        <w:r>
          <w:rPr>
            <w:color w:val="0000FF"/>
          </w:rPr>
          <w:t>постановлением</w:t>
        </w:r>
      </w:hyperlink>
      <w:r>
        <w:t xml:space="preserve"> Правительства Тюменской области от 03.12.2018 N 454-п "Об утверждении Государственной программы Тюменской области "Развитие физической культуры, спорта и дополнительного образования" осуществляется мониторинг эффективности деятельности органов местного самоуправления для оценки динамики изменения показателей, характеризующих организацию физкультурно-оздоровительной работы в соответствии с основными стратегическими направлениями, выработанными на федеральном и региональном уровнях, обеспечивающих переход к более результативным моделям муниципального управления.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Результаты мониторинга эффективности деятельности органов местного самоуправления позволяют определить зоны, требующие приоритетного внимания органов местного самоуправления, сформировать перечень мероприятий по повышению результативности деятельности органов местного самоуправления, а также выявить внутренние ресурсы для повышения качества и объема предоставляемых населению услуг. Рейтинги формируются на основе значений показателей. Факторный анализ показателей рейтингов по городу Тобольску, а также основных целевых и дополнительных показателей за последние три года приведен в таблице 2.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center"/>
      </w:pPr>
      <w:r>
        <w:t>Факторный анализ фактических значений целевых показателей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right"/>
      </w:pPr>
      <w:r>
        <w:t>Таблица 2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sectPr w:rsidR="00A42995" w:rsidSect="005161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"/>
        <w:gridCol w:w="2891"/>
        <w:gridCol w:w="1870"/>
        <w:gridCol w:w="850"/>
        <w:gridCol w:w="850"/>
        <w:gridCol w:w="850"/>
        <w:gridCol w:w="850"/>
        <w:gridCol w:w="5443"/>
      </w:tblGrid>
      <w:tr w:rsidR="00A42995">
        <w:tc>
          <w:tcPr>
            <w:tcW w:w="453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891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870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00" w:type="dxa"/>
            <w:gridSpan w:val="4"/>
          </w:tcPr>
          <w:p w:rsidR="00A42995" w:rsidRDefault="00A42995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5443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A42995">
        <w:tc>
          <w:tcPr>
            <w:tcW w:w="453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2891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1870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5443" w:type="dxa"/>
            <w:vMerge/>
          </w:tcPr>
          <w:p w:rsidR="00A42995" w:rsidRDefault="00A42995">
            <w:pPr>
              <w:pStyle w:val="ConsPlusNormal"/>
            </w:pPr>
          </w:p>
        </w:tc>
      </w:tr>
      <w:tr w:rsidR="00A42995">
        <w:tc>
          <w:tcPr>
            <w:tcW w:w="14057" w:type="dxa"/>
            <w:gridSpan w:val="8"/>
          </w:tcPr>
          <w:p w:rsidR="00A42995" w:rsidRDefault="00A42995">
            <w:pPr>
              <w:pStyle w:val="ConsPlusNormal"/>
              <w:jc w:val="center"/>
            </w:pPr>
            <w:r>
              <w:t>Целевые показатели</w:t>
            </w: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населения города Тобольска, систематически занимающегося физической культурой и спортом, в общей численности населения г. Тобольска в возрасте от 3 до 79 лет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48,3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5443" w:type="dxa"/>
          </w:tcPr>
          <w:p w:rsidR="00A42995" w:rsidRDefault="00A42995">
            <w:pPr>
              <w:pStyle w:val="ConsPlusNormal"/>
              <w:jc w:val="both"/>
            </w:pPr>
            <w:r>
              <w:t>На значение показателя влияет количество населения, вовлеченного в регулярные занятия ФКС.</w:t>
            </w:r>
          </w:p>
          <w:p w:rsidR="00A42995" w:rsidRDefault="00A42995">
            <w:pPr>
              <w:pStyle w:val="ConsPlusNormal"/>
              <w:jc w:val="both"/>
            </w:pPr>
            <w:r>
              <w:t>Кол-во человек, систематически, занимающихся ФКС составило: 2018 г. - 43875 человек, 2019 г. - 47 080 человек, 2020 г. - 49 387 человек, 2021 г. - 52954 чел.</w:t>
            </w:r>
          </w:p>
          <w:p w:rsidR="00A42995" w:rsidRDefault="00A42995">
            <w:pPr>
              <w:pStyle w:val="ConsPlusNormal"/>
              <w:jc w:val="both"/>
            </w:pPr>
            <w:r>
              <w:t>На увеличение количества граждан, систематически занимающихся ФКС, повлияло усиление работы по повышению мотивации граждан к спорту и здоровому образу жизни, реализация проектов по пропаганде спорта и здорового образа жизни, а также организованная работа по поддержке социально ориентированных некоммерческих организаций (далее - СОНКО) в части реализации социальных проектов и программ, ориентированных на различные возрастные группы населения. Способствовать увеличению числа жителей, регулярно занимающихся ФКС, в дальнейшем будет изменение подходов в организации информационно-коммуникационной кампании и формированию спектра предоставляемых услуг с учетом индивидуальных потребностей населения города Тобольска (по категориям граждан) в занятиях физической культурой и спортом и преодоления факторов, препятствующих систематическим занятиям спортом, реализация мер финансовой поддержки СОНКО.</w:t>
            </w: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Уровень обеспеченности населения спортивными сооружениями, исходя из единовременной пропускной способности (далее - ЕПС) объектов спорта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t>% от нормативной единовременной пропускной способности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47,2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50,2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5443" w:type="dxa"/>
          </w:tcPr>
          <w:p w:rsidR="00A42995" w:rsidRDefault="00A42995">
            <w:pPr>
              <w:pStyle w:val="ConsPlusNormal"/>
              <w:jc w:val="both"/>
            </w:pPr>
            <w:r>
              <w:t>На значение показателя влияет единовременная пропускная способность основных типов спортивных сооружений.</w:t>
            </w:r>
          </w:p>
          <w:p w:rsidR="00A42995" w:rsidRDefault="00A42995">
            <w:pPr>
              <w:pStyle w:val="ConsPlusNormal"/>
              <w:jc w:val="both"/>
            </w:pPr>
            <w:r>
              <w:t>ЕПС объектов спорта г. Тобольска составила: 2018 г. - 5602, 2019 г. - 5974, 2020 г. - 6261, 2021 г. - 6451</w:t>
            </w:r>
          </w:p>
          <w:p w:rsidR="00A42995" w:rsidRDefault="00A42995">
            <w:pPr>
              <w:pStyle w:val="ConsPlusNormal"/>
              <w:jc w:val="both"/>
            </w:pPr>
            <w:r>
              <w:t xml:space="preserve">На увеличение показателя повлияло увеличение количества спортивных сооружений города за счет </w:t>
            </w:r>
            <w:r>
              <w:lastRenderedPageBreak/>
              <w:t>строительства площадки для воркаута для занятий воркаутом, многофункциональной спортивной площадки, спортивной площадки с тренажерами, оборудования площадки для массового катания на Базарной площади, введение в эксплуатацию СК "Молодость" после реконструкции. Строительство спортивных сооружений различных типов на территории города (спортивные залы, бассейны, плоскостные сооружения, рекреационные зоны городской инфраструктуры, корты, площадки с тренажерами и др.) позволит впоследствии увеличить обеспеченность населения г. Тобольска спортивными сооружениями.</w:t>
            </w: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занимающихся по программам спортивной подготовки (далее - ПСП) в организациях физкультурно-спортивной направленности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5443" w:type="dxa"/>
          </w:tcPr>
          <w:p w:rsidR="00A42995" w:rsidRDefault="00A42995">
            <w:pPr>
              <w:pStyle w:val="ConsPlusNormal"/>
              <w:jc w:val="both"/>
            </w:pPr>
            <w:r>
              <w:t>На значение показателя влияет количество занимающихся по программам спортивной подготовки.</w:t>
            </w:r>
          </w:p>
          <w:p w:rsidR="00A42995" w:rsidRDefault="00A42995">
            <w:pPr>
              <w:pStyle w:val="ConsPlusNormal"/>
              <w:jc w:val="both"/>
            </w:pPr>
            <w:r>
              <w:t>В 2021 г. внедрены программы спортивной подготовки, в рамках которых проходят этапы спортивной подготовки 1308 спортсменов.</w:t>
            </w: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детей и молодежи в возрасте 3 - 29 лет, систематически занимающихся физической культурой и спортом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96,3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5443" w:type="dxa"/>
          </w:tcPr>
          <w:p w:rsidR="00A42995" w:rsidRDefault="00A42995">
            <w:pPr>
              <w:pStyle w:val="ConsPlusNormal"/>
              <w:jc w:val="both"/>
            </w:pPr>
            <w:r>
              <w:t>На значение показателя влияет количество детей и молодежи, систематически занимающихся ФКС.</w:t>
            </w:r>
          </w:p>
          <w:p w:rsidR="00A42995" w:rsidRDefault="00A42995">
            <w:pPr>
              <w:pStyle w:val="ConsPlusNormal"/>
              <w:jc w:val="both"/>
            </w:pPr>
            <w:r>
              <w:t>Количество детей и молодежи, систематически занимающихся ФКС в 2018 г. - 32 259 чел., 2019 г. - 33 405 чел., 2020 г. - 33 195 чел., в 2021 г. - 33 038 чел.</w:t>
            </w:r>
          </w:p>
          <w:p w:rsidR="00A42995" w:rsidRDefault="00A42995">
            <w:pPr>
              <w:pStyle w:val="ConsPlusNormal"/>
              <w:jc w:val="both"/>
            </w:pPr>
            <w:r>
              <w:t>На сохранение показателя повлияла стабильно организованная работа по пропаганде физической культуры и спорта.</w:t>
            </w:r>
          </w:p>
          <w:p w:rsidR="00A42995" w:rsidRDefault="00A42995">
            <w:pPr>
              <w:pStyle w:val="ConsPlusNormal"/>
              <w:jc w:val="both"/>
            </w:pPr>
            <w:r>
              <w:t>Сохранить количество занимающихся позволит создание спортивных клубов, молодежных сообществ и объединений в высших и средне-специальные учебных заведениях.</w:t>
            </w: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 xml:space="preserve">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</w:t>
            </w:r>
            <w:r>
              <w:lastRenderedPageBreak/>
              <w:t>численности граждан среднего возраста г. Тобольска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26,8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29,2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443" w:type="dxa"/>
          </w:tcPr>
          <w:p w:rsidR="00A42995" w:rsidRDefault="00A42995">
            <w:pPr>
              <w:pStyle w:val="ConsPlusNormal"/>
              <w:jc w:val="both"/>
            </w:pPr>
            <w:r>
              <w:t>На значение показателя влияет количество граждан среднего возраста, систематически занимающихся ФКС.</w:t>
            </w:r>
          </w:p>
          <w:p w:rsidR="00A42995" w:rsidRDefault="00A42995">
            <w:pPr>
              <w:pStyle w:val="ConsPlusNormal"/>
              <w:jc w:val="both"/>
            </w:pPr>
            <w:r>
              <w:t>Количество граждан среднего возраста систематически занимающихся ФКС в 2018 г. - 10577 чел., 2019 г. - 11445 человек, 2020 г. - 12977 чел., 2021 г. - 15821 чел.</w:t>
            </w:r>
          </w:p>
          <w:p w:rsidR="00A42995" w:rsidRDefault="00A42995">
            <w:pPr>
              <w:pStyle w:val="ConsPlusNormal"/>
              <w:jc w:val="both"/>
            </w:pPr>
            <w:r>
              <w:t xml:space="preserve">На увеличение показателя повлияла активизация физкультурно-оздоровительной работы с гражданами </w:t>
            </w:r>
            <w:r>
              <w:lastRenderedPageBreak/>
              <w:t>среднего возраста посредством реализации проектов и программ по пропаганде спорта и здорового образа жизни для граждан данной возрастной группы, а также проекты, реализуемые совместно с действующими СОНКО.</w:t>
            </w:r>
          </w:p>
          <w:p w:rsidR="00A42995" w:rsidRDefault="00A42995">
            <w:pPr>
              <w:pStyle w:val="ConsPlusNormal"/>
              <w:jc w:val="both"/>
            </w:pPr>
            <w:r>
              <w:t>Увеличить количество граждан, систематически занимающихся ФКС, впоследствии позволит организация физкультурно-оздоровительной по месту проживания и работы граждан: создание спортивных клубов по месту работы граждан, организация физкультурных и спортивных мероприятий среди клубов по месту жительства и работы граждан, привлечение СОНКО к оказанию услуг для граждан среднего возраста, реализация мер грантовой поддержки общественных организаций.</w:t>
            </w: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 г. Тобольска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13,3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443" w:type="dxa"/>
          </w:tcPr>
          <w:p w:rsidR="00A42995" w:rsidRDefault="00A42995">
            <w:pPr>
              <w:pStyle w:val="ConsPlusNormal"/>
              <w:jc w:val="both"/>
            </w:pPr>
            <w:r>
              <w:t>На значение показателя влияет количество граждан старшего возраста систематически занимающихся ФКС.</w:t>
            </w:r>
          </w:p>
          <w:p w:rsidR="00A42995" w:rsidRDefault="00A42995">
            <w:pPr>
              <w:pStyle w:val="ConsPlusNormal"/>
              <w:jc w:val="both"/>
            </w:pPr>
            <w:r>
              <w:t>Количество граждан старшего возраста систематически занимающихся ФКС в 2018 г. - 1020 чел., 2019 г. - 2131 человек, 2020 г. - 3215 чел., 2021 г. - 4039 чел.</w:t>
            </w:r>
          </w:p>
          <w:p w:rsidR="00A42995" w:rsidRDefault="00A42995">
            <w:pPr>
              <w:pStyle w:val="ConsPlusNormal"/>
              <w:jc w:val="both"/>
            </w:pPr>
            <w:r>
              <w:t>На увеличение значения показателя повлияла активизация физкультурно-оздоровительной работы с гражданами старшего возраста, посредством расширения спектра и увеличение доступности предоставляемых услуг для данной категории населения, оказанные меры грантовой и финансовой поддержки СОНКО города Тобольска, организация работы спортивных площадок для граждан старшего возраста в зимнее время.</w:t>
            </w:r>
          </w:p>
          <w:p w:rsidR="00A42995" w:rsidRDefault="00A42995">
            <w:pPr>
              <w:pStyle w:val="ConsPlusNormal"/>
              <w:jc w:val="both"/>
            </w:pPr>
            <w:r>
              <w:t>Увеличить количество граждан старшего возраста, систематически занимающихся ФКС, впоследствии позволит организация работы по дальнейшей поддержке общественных организаций для реализации проектов и программ, направленных на организацию занятий и мероприятий с данной возрастной категорией граждан, а также усиление кадрового сопровождения реализации этих проектов и программ.</w:t>
            </w: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28,2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32,2</w:t>
            </w:r>
          </w:p>
        </w:tc>
        <w:tc>
          <w:tcPr>
            <w:tcW w:w="5443" w:type="dxa"/>
          </w:tcPr>
          <w:p w:rsidR="00A42995" w:rsidRDefault="00A42995">
            <w:pPr>
              <w:pStyle w:val="ConsPlusNormal"/>
              <w:jc w:val="both"/>
            </w:pPr>
            <w:r>
              <w:t>На значение показателя влияет количество лиц с ограниченными возможностями здоровья и инвалидов, систематически занимающихся ФКС.</w:t>
            </w:r>
          </w:p>
          <w:p w:rsidR="00A42995" w:rsidRDefault="00A42995">
            <w:pPr>
              <w:pStyle w:val="ConsPlusNormal"/>
              <w:jc w:val="both"/>
            </w:pPr>
            <w:r>
              <w:t>2018 г. - 1502 чел., 2019 г. - 1850 чел., 2020 г. - 2014 чел., 2021 г. - 2087 чел.</w:t>
            </w:r>
          </w:p>
          <w:p w:rsidR="00A42995" w:rsidRDefault="00A42995">
            <w:pPr>
              <w:pStyle w:val="ConsPlusNormal"/>
              <w:jc w:val="both"/>
            </w:pPr>
            <w:r>
              <w:t>На увеличение численности повлияло количество индивидуальных программ реабилитации и абилитации инвалидов, реализованных в образовательных организациях.</w:t>
            </w: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населения, выполнивших нормативы Всероссийского физкультурно-спортивного комплекса "Готов к труду и обороне" (ГТО), в общей численности населения, принявшего участие в сдаче нормативов Всероссийского физкультурно-спортивного комплекса "Готов к труду и обороне" (ГТО)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67,1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64,4</w:t>
            </w:r>
          </w:p>
        </w:tc>
        <w:tc>
          <w:tcPr>
            <w:tcW w:w="5443" w:type="dxa"/>
            <w:vMerge w:val="restart"/>
          </w:tcPr>
          <w:p w:rsidR="00A42995" w:rsidRDefault="00A42995">
            <w:pPr>
              <w:pStyle w:val="ConsPlusNormal"/>
              <w:jc w:val="both"/>
            </w:pPr>
            <w:r>
              <w:t>На значение показателя влияет количество человек, выполнивших нормативы ВФСК "ГТО".</w:t>
            </w:r>
          </w:p>
          <w:p w:rsidR="00A42995" w:rsidRDefault="00A42995">
            <w:pPr>
              <w:pStyle w:val="ConsPlusNormal"/>
              <w:jc w:val="both"/>
            </w:pPr>
            <w:r>
              <w:t>Количество граждан, выполнивших нормативы ВФСК "ГТО" в 2018 г. - 2692 чел., 2019 г. - 2439 чел., 2020 г. - 3265 чел., приступивших к сдаче - 6183 человека, в 2021 г. - 6403 человека приступили к сдаче ВФСК "ГТО", 4124 человека выполнили нормативы на соответствующий знак отличия. Увеличить количество граждан, выполнивших нормативы позволит внедрение и реализация программ и проектов по подготовке населения разного возраста к сдаче нормативов ВФСК "ГТО".</w:t>
            </w: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</w:pP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из них учащихся и студентов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66,7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72,2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52,3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64,3</w:t>
            </w:r>
          </w:p>
        </w:tc>
        <w:tc>
          <w:tcPr>
            <w:tcW w:w="5443" w:type="dxa"/>
            <w:vMerge/>
          </w:tcPr>
          <w:p w:rsidR="00A42995" w:rsidRDefault="00A42995">
            <w:pPr>
              <w:pStyle w:val="ConsPlusNormal"/>
            </w:pP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граждан, занимающихся в спортивных организациях, % в общей численности детей и молодежи в возрасте 6 - 15 лет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71,2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100,3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107,6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106,2</w:t>
            </w:r>
          </w:p>
        </w:tc>
        <w:tc>
          <w:tcPr>
            <w:tcW w:w="5443" w:type="dxa"/>
          </w:tcPr>
          <w:p w:rsidR="00A42995" w:rsidRDefault="00A42995">
            <w:pPr>
              <w:pStyle w:val="ConsPlusNormal"/>
              <w:jc w:val="both"/>
            </w:pPr>
            <w:r>
              <w:t>На значение показателя влияет количество детей и подростков, занимающихся ФКС в спортивных клубах общеобразовательных организаций, организаций профессионального образования, образовательных организаций высшего образования, организации дополнительного образования детей и осуществляющие спортивную подготовку, предприятий, учреждений, организаций, физкультурно-спортивных клубах, других учреждениях и организации, в том числе адаптивной физической культуры и спорта.</w:t>
            </w:r>
          </w:p>
          <w:p w:rsidR="00A42995" w:rsidRDefault="00A42995">
            <w:pPr>
              <w:pStyle w:val="ConsPlusNormal"/>
              <w:jc w:val="both"/>
            </w:pPr>
            <w:r>
              <w:t>Количество детей и подростков, занимающихся ФКС, составило: 2018 г. - 9644 чел., 2019 г. - 15164 чел., 2020 г. - 15664 чел., 2021 г. - 16192 чел.</w:t>
            </w:r>
          </w:p>
          <w:p w:rsidR="00A42995" w:rsidRDefault="00A42995">
            <w:pPr>
              <w:pStyle w:val="ConsPlusNormal"/>
              <w:jc w:val="both"/>
            </w:pPr>
            <w:r>
              <w:lastRenderedPageBreak/>
              <w:t>Снижение показателя обусловлено увеличением количества жителей города Тобольска в возрасте 6 - 15 лет (2020 г. - 14 550 чел., 2021 г. - 15239 чел.). Увеличению количества занимающихся в возрасте 6 - 15 лет будет способствовать развитие системы создание клубов по месту учебы, работы, месту жительства и увеличение граждан, систематически занимающихся в них, а также увеличение количества детей, получающих услуги дополнительного образования физкультурно-спортивной направленности и спортивной подготовки.</w:t>
            </w:r>
          </w:p>
        </w:tc>
      </w:tr>
      <w:tr w:rsidR="00A42995">
        <w:tc>
          <w:tcPr>
            <w:tcW w:w="453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Количество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1870" w:type="dxa"/>
          </w:tcPr>
          <w:p w:rsidR="00A42995" w:rsidRDefault="00A42995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5443" w:type="dxa"/>
          </w:tcPr>
          <w:p w:rsidR="00A42995" w:rsidRDefault="00A42995">
            <w:pPr>
              <w:pStyle w:val="ConsPlusNormal"/>
              <w:jc w:val="both"/>
            </w:pPr>
            <w:r>
              <w:t>На значение показателя повлияло увеличение количества штатных сотрудников, занимающих должность тренеров-преподавателей. На увеличение показателя повлияло дополнительное привлечение тренеров-преподавателей в учреждения в связи с увеличением контингента занимающихся.</w:t>
            </w:r>
          </w:p>
          <w:p w:rsidR="00A42995" w:rsidRDefault="00A42995">
            <w:pPr>
              <w:pStyle w:val="ConsPlusNormal"/>
              <w:jc w:val="both"/>
            </w:pPr>
            <w:r>
              <w:t>Увеличению количества квалифицированных тренеров, тренеров-преподавателей будет способствовать работа по развитию профессиональных компетенций, создание условий для адаптации молодых специалистов в профессии, а также ввод новых спортивных объектов в эксплуатацию.</w:t>
            </w:r>
          </w:p>
        </w:tc>
      </w:tr>
    </w:tbl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>Сокращения: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ФКС - физическая культура и спорт;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СП - спортивная подготовка;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ПСП - программы спортивной подготовки;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СОНКО - социально ориентированные некоммерческие организации.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>Таким образом, на основе факторного анализа выявлена следующая проблематика: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- Недостаточная вовлеченность населения среднего и старшего возраста, к систематическим занятиям физической культурой и спортом;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- Недостаточное количество основных типов спортивных сооружений (вновь введенных в эксплуатацию специализированных комплексов или приспособленных помещений), а также рекреационных зон городской инфраструктуры;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lastRenderedPageBreak/>
        <w:t>- Недостаточное количество квалифицированных кадров для организации физкультурно-оздоровительной работы с населением;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- Отсутствие квалифицированных специалистов для организации социологических, маркетинговых исследований по изучению индивидуальных потребностей населения города Тобольска (по категориям граждан) в занятиях физической культурой и спортом и преодоления факторов, препятствующих систематическим занятиям спортом и формированию спектра физкультурно-оздоровительных услуг для населения с учетом полученных данных;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- Отсутствие концептуальных подходов в реализации информационно-коммуникационной кампании по формированию в обществе культуры поведения, основанной на индивидуальной мотивации граждан к физическому развитию, включая подготовку к выполнению и выполнение нормативов Всероссийского физкультурно-спортивного комплекса "Готов к труду и обороне" (ГТО), и стимулированию работодателей к поощрению физической активности персонала.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Title"/>
        <w:jc w:val="center"/>
        <w:outlineLvl w:val="1"/>
      </w:pPr>
      <w:r>
        <w:t>2. Цели и задачи муниципальной программы</w:t>
      </w:r>
    </w:p>
    <w:p w:rsidR="00A42995" w:rsidRDefault="00A429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9"/>
        <w:gridCol w:w="2608"/>
        <w:gridCol w:w="3742"/>
        <w:gridCol w:w="4365"/>
        <w:gridCol w:w="1757"/>
      </w:tblGrid>
      <w:tr w:rsidR="00A42995">
        <w:tc>
          <w:tcPr>
            <w:tcW w:w="449" w:type="dxa"/>
            <w:vAlign w:val="center"/>
          </w:tcPr>
          <w:p w:rsidR="00A42995" w:rsidRDefault="00A4299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08" w:type="dxa"/>
            <w:vAlign w:val="center"/>
          </w:tcPr>
          <w:p w:rsidR="00A42995" w:rsidRDefault="00A42995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3742" w:type="dxa"/>
            <w:vAlign w:val="center"/>
          </w:tcPr>
          <w:p w:rsidR="00A42995" w:rsidRDefault="00A42995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4365" w:type="dxa"/>
            <w:vAlign w:val="center"/>
          </w:tcPr>
          <w:p w:rsidR="00A42995" w:rsidRDefault="00A42995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1757" w:type="dxa"/>
            <w:vAlign w:val="center"/>
          </w:tcPr>
          <w:p w:rsidR="00A42995" w:rsidRDefault="00A42995">
            <w:pPr>
              <w:pStyle w:val="ConsPlusNormal"/>
              <w:jc w:val="center"/>
            </w:pPr>
            <w:r>
              <w:t>Ответственный (Участники)</w:t>
            </w:r>
          </w:p>
        </w:tc>
      </w:tr>
      <w:tr w:rsidR="00A42995">
        <w:tc>
          <w:tcPr>
            <w:tcW w:w="449" w:type="dxa"/>
            <w:vAlign w:val="center"/>
          </w:tcPr>
          <w:p w:rsidR="00A42995" w:rsidRDefault="00A429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vAlign w:val="center"/>
          </w:tcPr>
          <w:p w:rsidR="00A42995" w:rsidRDefault="00A429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42" w:type="dxa"/>
            <w:vAlign w:val="center"/>
          </w:tcPr>
          <w:p w:rsidR="00A42995" w:rsidRDefault="00A4299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65" w:type="dxa"/>
            <w:vAlign w:val="center"/>
          </w:tcPr>
          <w:p w:rsidR="00A42995" w:rsidRDefault="00A4299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vAlign w:val="center"/>
          </w:tcPr>
          <w:p w:rsidR="00A42995" w:rsidRDefault="00A42995">
            <w:pPr>
              <w:pStyle w:val="ConsPlusNormal"/>
              <w:jc w:val="center"/>
            </w:pPr>
            <w:r>
              <w:t>5</w:t>
            </w:r>
          </w:p>
        </w:tc>
      </w:tr>
      <w:tr w:rsidR="00A42995">
        <w:tc>
          <w:tcPr>
            <w:tcW w:w="12921" w:type="dxa"/>
            <w:gridSpan w:val="5"/>
          </w:tcPr>
          <w:p w:rsidR="00A42995" w:rsidRDefault="00A42995">
            <w:pPr>
              <w:pStyle w:val="ConsPlusNormal"/>
              <w:jc w:val="center"/>
            </w:pPr>
            <w:r>
              <w:t>Цель: 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приобщения различных слоев общества к регулярным занятиям физической культурой и спортом</w:t>
            </w:r>
          </w:p>
        </w:tc>
      </w:tr>
      <w:tr w:rsidR="00A42995">
        <w:tc>
          <w:tcPr>
            <w:tcW w:w="449" w:type="dxa"/>
          </w:tcPr>
          <w:p w:rsidR="00A42995" w:rsidRDefault="00A4299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08" w:type="dxa"/>
          </w:tcPr>
          <w:p w:rsidR="00A42995" w:rsidRDefault="00A42995">
            <w:pPr>
              <w:pStyle w:val="ConsPlusNormal"/>
            </w:pPr>
            <w:r>
              <w:t>Популяризация физической культуры и спорта среди различных групп населения</w:t>
            </w:r>
          </w:p>
        </w:tc>
        <w:tc>
          <w:tcPr>
            <w:tcW w:w="3742" w:type="dxa"/>
          </w:tcPr>
          <w:p w:rsidR="00A42995" w:rsidRDefault="00A42995">
            <w:pPr>
              <w:pStyle w:val="ConsPlusNormal"/>
              <w:jc w:val="both"/>
            </w:pPr>
            <w:r>
              <w:t>Недостаточная вовлеченность населения в систематические занятия физической культурой и спортом.</w:t>
            </w:r>
          </w:p>
          <w:p w:rsidR="00A42995" w:rsidRDefault="00A42995">
            <w:pPr>
              <w:pStyle w:val="ConsPlusNormal"/>
              <w:jc w:val="both"/>
            </w:pPr>
            <w:r>
              <w:t>Отсутствие концептуальных подходов в формировании спектра оказываемых услуг, реализации информационно-коммуникационной кампании по формированию в обществе культуры поведения, основанной на индивидуальной мотивации граждан к физическому развитию, включая подготовку к выполнению и выполнение нормативов Всероссийского физкультурно-спортивного комплекса "Готов к труду и обороне" (ГТО), и стимулированию работодателей к поощрению физической активности персонала.</w:t>
            </w:r>
          </w:p>
          <w:p w:rsidR="00A42995" w:rsidRDefault="00A42995">
            <w:pPr>
              <w:pStyle w:val="ConsPlusNormal"/>
              <w:jc w:val="both"/>
            </w:pPr>
            <w:r>
              <w:lastRenderedPageBreak/>
              <w:t>Недостаточный уровень физической подготовленности населения к сдаче ВФСК "ГТО.</w:t>
            </w:r>
          </w:p>
        </w:tc>
        <w:tc>
          <w:tcPr>
            <w:tcW w:w="4365" w:type="dxa"/>
          </w:tcPr>
          <w:p w:rsidR="00A42995" w:rsidRDefault="00A42995">
            <w:pPr>
              <w:pStyle w:val="ConsPlusNormal"/>
              <w:jc w:val="both"/>
            </w:pPr>
            <w:r>
              <w:lastRenderedPageBreak/>
              <w:t>Увеличение численности жителей города Тобольска систематически занимающихся физической культурой и спортом.</w:t>
            </w:r>
          </w:p>
          <w:p w:rsidR="00A42995" w:rsidRDefault="00A42995">
            <w:pPr>
              <w:pStyle w:val="ConsPlusNormal"/>
              <w:jc w:val="both"/>
            </w:pPr>
            <w:r>
              <w:t>Увеличение количества граждан, выполнивших нормативы ВФСК "ГТО".</w:t>
            </w:r>
          </w:p>
          <w:p w:rsidR="00A42995" w:rsidRDefault="00A42995">
            <w:pPr>
              <w:pStyle w:val="ConsPlusNormal"/>
              <w:jc w:val="both"/>
            </w:pPr>
            <w:r>
              <w:t xml:space="preserve">Проведение информационно-коммуникационной кампании, основанной на индивидуальной мотивации граждан к физическому развитию, включая подготовку к выполнению и выполнение нормативов Всероссийского физкультурно-спортивного комплекса "Готов к труду и обороне" (ГТО), и стимулированию работодателей к поощрению физической активности персонала к поощрению физической активности персонала. Формирование спектра физкультурно-оздоровительных услуг с учетом индивидуальных </w:t>
            </w:r>
            <w:r>
              <w:lastRenderedPageBreak/>
              <w:t>потребностей населения города Тобольска (по категориям граждан) в занятиях физической культурой и спортом и преодоления факторов, препятствующих систематическим занятиям спортом.</w:t>
            </w:r>
          </w:p>
        </w:tc>
        <w:tc>
          <w:tcPr>
            <w:tcW w:w="1757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КФС</w:t>
            </w:r>
          </w:p>
        </w:tc>
      </w:tr>
      <w:tr w:rsidR="00A42995">
        <w:tc>
          <w:tcPr>
            <w:tcW w:w="449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2608" w:type="dxa"/>
          </w:tcPr>
          <w:p w:rsidR="00A42995" w:rsidRDefault="00A42995">
            <w:pPr>
              <w:pStyle w:val="ConsPlusNormal"/>
            </w:pPr>
            <w:r>
              <w:t>Развивать школьный спорт и массовый спорт</w:t>
            </w:r>
          </w:p>
        </w:tc>
        <w:tc>
          <w:tcPr>
            <w:tcW w:w="3742" w:type="dxa"/>
          </w:tcPr>
          <w:p w:rsidR="00A42995" w:rsidRDefault="00A42995">
            <w:pPr>
              <w:pStyle w:val="ConsPlusNormal"/>
              <w:jc w:val="both"/>
            </w:pPr>
            <w:r>
              <w:t>Недостаточная вовлеченность жителей среднего и старшего возраста в регулярные занятия физической культурой и спортом.</w:t>
            </w:r>
          </w:p>
        </w:tc>
        <w:tc>
          <w:tcPr>
            <w:tcW w:w="4365" w:type="dxa"/>
          </w:tcPr>
          <w:p w:rsidR="00A42995" w:rsidRDefault="00A42995">
            <w:pPr>
              <w:pStyle w:val="ConsPlusNormal"/>
              <w:jc w:val="both"/>
            </w:pPr>
            <w:r>
              <w:t>Увеличение численности жителей среднего и старшего возраста систематически занимающихся физической культурой и спортом Сохранение контингента занимающихся из числа детей, подростков и молодежи в учреждениях различной ведомственной принадлежности.</w:t>
            </w:r>
          </w:p>
        </w:tc>
        <w:tc>
          <w:tcPr>
            <w:tcW w:w="1757" w:type="dxa"/>
          </w:tcPr>
          <w:p w:rsidR="00A42995" w:rsidRDefault="00A42995">
            <w:pPr>
              <w:pStyle w:val="ConsPlusNormal"/>
              <w:jc w:val="center"/>
            </w:pPr>
            <w:r>
              <w:t>КФС</w:t>
            </w:r>
          </w:p>
        </w:tc>
      </w:tr>
      <w:tr w:rsidR="00A42995">
        <w:tc>
          <w:tcPr>
            <w:tcW w:w="449" w:type="dxa"/>
          </w:tcPr>
          <w:p w:rsidR="00A42995" w:rsidRDefault="00A4299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608" w:type="dxa"/>
          </w:tcPr>
          <w:p w:rsidR="00A42995" w:rsidRDefault="00A42995">
            <w:pPr>
              <w:pStyle w:val="ConsPlusNormal"/>
            </w:pPr>
            <w:r>
              <w:t>Развивать детско-юношеский спорт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</w:t>
            </w:r>
          </w:p>
        </w:tc>
        <w:tc>
          <w:tcPr>
            <w:tcW w:w="3742" w:type="dxa"/>
          </w:tcPr>
          <w:p w:rsidR="00A42995" w:rsidRDefault="00A42995">
            <w:pPr>
              <w:pStyle w:val="ConsPlusNormal"/>
              <w:jc w:val="both"/>
            </w:pPr>
            <w:r>
              <w:t>Отсутствие учреждений (структурных подразделений), оказывающих услуги по программам спортивной подготовки.</w:t>
            </w:r>
          </w:p>
        </w:tc>
        <w:tc>
          <w:tcPr>
            <w:tcW w:w="4365" w:type="dxa"/>
          </w:tcPr>
          <w:p w:rsidR="00A42995" w:rsidRDefault="00A42995">
            <w:pPr>
              <w:pStyle w:val="ConsPlusNormal"/>
              <w:jc w:val="both"/>
            </w:pPr>
            <w:r>
              <w:t>Создание сети учреждений (структурных подразделений), оказывающих услуги по спортивной подготовке. Увеличение количества спортсменов, проходящих спортивную подготовку.</w:t>
            </w:r>
          </w:p>
        </w:tc>
        <w:tc>
          <w:tcPr>
            <w:tcW w:w="1757" w:type="dxa"/>
          </w:tcPr>
          <w:p w:rsidR="00A42995" w:rsidRDefault="00A42995">
            <w:pPr>
              <w:pStyle w:val="ConsPlusNormal"/>
              <w:jc w:val="center"/>
            </w:pPr>
            <w:r>
              <w:t>КФС</w:t>
            </w:r>
          </w:p>
        </w:tc>
      </w:tr>
      <w:tr w:rsidR="00A42995">
        <w:tc>
          <w:tcPr>
            <w:tcW w:w="449" w:type="dxa"/>
          </w:tcPr>
          <w:p w:rsidR="00A42995" w:rsidRDefault="00A4299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608" w:type="dxa"/>
          </w:tcPr>
          <w:p w:rsidR="00A42995" w:rsidRDefault="00A42995">
            <w:pPr>
              <w:pStyle w:val="ConsPlusNormal"/>
            </w:pPr>
            <w:r>
              <w:t>Развивать спортивную инфраструктуру</w:t>
            </w:r>
          </w:p>
        </w:tc>
        <w:tc>
          <w:tcPr>
            <w:tcW w:w="3742" w:type="dxa"/>
          </w:tcPr>
          <w:p w:rsidR="00A42995" w:rsidRDefault="00A42995">
            <w:pPr>
              <w:pStyle w:val="ConsPlusNormal"/>
              <w:jc w:val="both"/>
            </w:pPr>
            <w:r>
              <w:t>Недостаточное количество основных типов спортивных сооружений (вновь введенных в эксплуатацию специализированных комплексов, или приспособленных помещений), а также рекреационных зон городской инфраструктуры.</w:t>
            </w:r>
          </w:p>
        </w:tc>
        <w:tc>
          <w:tcPr>
            <w:tcW w:w="4365" w:type="dxa"/>
          </w:tcPr>
          <w:p w:rsidR="00A42995" w:rsidRDefault="00A42995">
            <w:pPr>
              <w:pStyle w:val="ConsPlusNormal"/>
              <w:jc w:val="both"/>
            </w:pPr>
            <w:r>
              <w:t>Повышение уровня обеспеченности населения спортивными сооружениями</w:t>
            </w:r>
          </w:p>
        </w:tc>
        <w:tc>
          <w:tcPr>
            <w:tcW w:w="1757" w:type="dxa"/>
          </w:tcPr>
          <w:p w:rsidR="00A42995" w:rsidRDefault="00A42995">
            <w:pPr>
              <w:pStyle w:val="ConsPlusNormal"/>
              <w:jc w:val="center"/>
            </w:pPr>
            <w:r>
              <w:t>ДГС, КФС</w:t>
            </w:r>
          </w:p>
        </w:tc>
      </w:tr>
      <w:tr w:rsidR="00A42995">
        <w:tc>
          <w:tcPr>
            <w:tcW w:w="449" w:type="dxa"/>
          </w:tcPr>
          <w:p w:rsidR="00A42995" w:rsidRDefault="00A4299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608" w:type="dxa"/>
          </w:tcPr>
          <w:p w:rsidR="00A42995" w:rsidRDefault="00A42995">
            <w:pPr>
              <w:pStyle w:val="ConsPlusNormal"/>
            </w:pPr>
            <w:r>
              <w:t>Улучшать кадровое обеспечение сферы физической культуры и спорта.</w:t>
            </w:r>
          </w:p>
        </w:tc>
        <w:tc>
          <w:tcPr>
            <w:tcW w:w="3742" w:type="dxa"/>
          </w:tcPr>
          <w:p w:rsidR="00A42995" w:rsidRDefault="00A42995">
            <w:pPr>
              <w:pStyle w:val="ConsPlusNormal"/>
              <w:jc w:val="both"/>
            </w:pPr>
            <w:r>
              <w:t xml:space="preserve">Дефицит кадров для организации физкультурно-оздоровительной и спортивно-массовой работы с населением, в том числе старшего и </w:t>
            </w:r>
            <w:r>
              <w:lastRenderedPageBreak/>
              <w:t>среднего возраста.</w:t>
            </w:r>
          </w:p>
        </w:tc>
        <w:tc>
          <w:tcPr>
            <w:tcW w:w="4365" w:type="dxa"/>
          </w:tcPr>
          <w:p w:rsidR="00A42995" w:rsidRDefault="00A42995">
            <w:pPr>
              <w:pStyle w:val="ConsPlusNormal"/>
              <w:jc w:val="both"/>
            </w:pPr>
            <w:r>
              <w:lastRenderedPageBreak/>
              <w:t xml:space="preserve">Увеличение количества квалифицированных специалистов, оказывающих профильные услуги для населения физкультурно-оздоровительной и спортивной </w:t>
            </w:r>
            <w:r>
              <w:lastRenderedPageBreak/>
              <w:t>направленности.</w:t>
            </w:r>
          </w:p>
        </w:tc>
        <w:tc>
          <w:tcPr>
            <w:tcW w:w="1757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КФС</w:t>
            </w:r>
          </w:p>
        </w:tc>
      </w:tr>
    </w:tbl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>Сокращения: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ДГС - Департамент городской среды Администрации города Тобольска;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КФС - комитет по физической культуре и спорту Администрации города Тобольска (Департамент физической культуры, спорта и молодежной политики Администрации города Тобольска &lt;*&gt;);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&lt;*&gt; наименование отраслевого органа Администрации города Тобольска читать в редакции после вступления в силу положения об отраслевом органе Администрации города Тобольска.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Title"/>
        <w:jc w:val="center"/>
        <w:outlineLvl w:val="1"/>
      </w:pPr>
      <w:r>
        <w:t>3. Показатели результативности реализации</w:t>
      </w:r>
    </w:p>
    <w:p w:rsidR="00A42995" w:rsidRDefault="00A42995">
      <w:pPr>
        <w:pStyle w:val="ConsPlusTitle"/>
        <w:jc w:val="center"/>
      </w:pPr>
      <w:r>
        <w:t>муниципальной программы</w:t>
      </w:r>
    </w:p>
    <w:p w:rsidR="00A42995" w:rsidRDefault="00A42995">
      <w:pPr>
        <w:pStyle w:val="ConsPlusNormal"/>
        <w:jc w:val="center"/>
      </w:pPr>
      <w:r>
        <w:t xml:space="preserve">(в ред. </w:t>
      </w:r>
      <w:hyperlink r:id="rId38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A42995" w:rsidRDefault="00A42995">
      <w:pPr>
        <w:pStyle w:val="ConsPlusNormal"/>
        <w:jc w:val="center"/>
      </w:pPr>
      <w:r>
        <w:t>от 06.06.2022 N 54-рк)</w:t>
      </w:r>
    </w:p>
    <w:p w:rsidR="00A42995" w:rsidRDefault="00A429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891"/>
        <w:gridCol w:w="850"/>
        <w:gridCol w:w="4535"/>
        <w:gridCol w:w="1474"/>
        <w:gridCol w:w="850"/>
        <w:gridCol w:w="1474"/>
        <w:gridCol w:w="850"/>
        <w:gridCol w:w="850"/>
        <w:gridCol w:w="850"/>
        <w:gridCol w:w="850"/>
        <w:gridCol w:w="850"/>
      </w:tblGrid>
      <w:tr w:rsidR="00A42995">
        <w:tc>
          <w:tcPr>
            <w:tcW w:w="566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91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535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Методика расчета</w:t>
            </w:r>
          </w:p>
        </w:tc>
        <w:tc>
          <w:tcPr>
            <w:tcW w:w="1474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Направление изменений 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504825" cy="22860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4" w:type="dxa"/>
            <w:gridSpan w:val="4"/>
          </w:tcPr>
          <w:p w:rsidR="00A42995" w:rsidRDefault="00A42995">
            <w:pPr>
              <w:pStyle w:val="ConsPlusNormal"/>
              <w:jc w:val="center"/>
            </w:pPr>
            <w:r>
              <w:t>Базовые значения</w:t>
            </w:r>
          </w:p>
        </w:tc>
        <w:tc>
          <w:tcPr>
            <w:tcW w:w="2550" w:type="dxa"/>
            <w:gridSpan w:val="3"/>
          </w:tcPr>
          <w:p w:rsidR="00A42995" w:rsidRDefault="00A42995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A42995">
        <w:tc>
          <w:tcPr>
            <w:tcW w:w="566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2891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850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4535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1474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12</w:t>
            </w:r>
          </w:p>
        </w:tc>
      </w:tr>
      <w:tr w:rsidR="00A42995">
        <w:tc>
          <w:tcPr>
            <w:tcW w:w="16890" w:type="dxa"/>
            <w:gridSpan w:val="12"/>
          </w:tcPr>
          <w:p w:rsidR="00A42995" w:rsidRDefault="00A42995">
            <w:pPr>
              <w:pStyle w:val="ConsPlusNormal"/>
              <w:jc w:val="center"/>
            </w:pPr>
            <w:r>
              <w:t>Цель: 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приобщения различных слоев общества к регулярным занятиям физической культурой и спортом</w:t>
            </w:r>
          </w:p>
        </w:tc>
      </w:tr>
      <w:tr w:rsidR="00A42995">
        <w:tc>
          <w:tcPr>
            <w:tcW w:w="16890" w:type="dxa"/>
            <w:gridSpan w:val="12"/>
          </w:tcPr>
          <w:p w:rsidR="00A42995" w:rsidRDefault="00A42995">
            <w:pPr>
              <w:pStyle w:val="ConsPlusNormal"/>
              <w:jc w:val="center"/>
            </w:pPr>
            <w:r>
              <w:t>Задача 1. Популяризация физической культуры и спорта среди различных групп населения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населения города Тобольска, систематически занимающегося физической культурой и спортом, в общей численности населения г. Тобольска в возрасте от 3 до 79 лет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both"/>
            </w:pPr>
            <w:r>
              <w:t>Дз = Чзс / Чн x 100, где: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Чзс - численность населения в возрасте 3 - 79 лет, занимающегося физической культурой и спортом в организованной форме занятий, в соответствии с данными федерального статистического наблюдения по форме N 1-ФК "Сведения о физической культуре и спорте";</w:t>
            </w:r>
          </w:p>
          <w:p w:rsidR="00A42995" w:rsidRDefault="00A42995">
            <w:pPr>
              <w:pStyle w:val="ConsPlusNormal"/>
              <w:jc w:val="both"/>
            </w:pPr>
            <w:r>
              <w:lastRenderedPageBreak/>
              <w:t>Чн - численность населения г. Тобольска в возрасте 3 - 79 лет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48,3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57,4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58,9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59,5</w:t>
            </w:r>
          </w:p>
        </w:tc>
      </w:tr>
      <w:tr w:rsidR="00A42995">
        <w:tc>
          <w:tcPr>
            <w:tcW w:w="566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</w:pPr>
            <w:r>
              <w:t>Доля населения, выполнивших нормативы Всероссийского физкультурно-спортивного комплекса "Готов к труду и обороне" (ГТО), в общей численности населения, принявшего участие в сдаче нормативов Всероссийского физкультурно-спортивного комплекса "Готов к труду и обороне" (ГТО)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both"/>
            </w:pPr>
            <w:r>
              <w:t>Двн = Чвн / Чуч x 100, где: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Чвн - численность выполнивших нормативы испытаний (тестов), согласно данным федерального статистического наблюдения, согласно форме 2-ГТО "Сведения о реализации Всероссийского физкультурно-спортивного комплекса "Готов к труду и обороне" (ГТО)";</w:t>
            </w:r>
          </w:p>
          <w:p w:rsidR="00A42995" w:rsidRDefault="00A42995">
            <w:pPr>
              <w:pStyle w:val="ConsPlusNormal"/>
              <w:jc w:val="both"/>
            </w:pPr>
            <w:r>
              <w:t>Чуч - численность населения, принявшего участие в сдаче нормативов испытаний (тестов), согласно данным федерального статистического наблюдения 2-ГТО "Сведения о реализации Всероссийского физкультурно-спортивного комплекса "Готов к труду и обороне" (ГТО)".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67,1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64,4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69</w:t>
            </w:r>
          </w:p>
        </w:tc>
      </w:tr>
      <w:tr w:rsidR="00A42995">
        <w:tc>
          <w:tcPr>
            <w:tcW w:w="566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2891" w:type="dxa"/>
          </w:tcPr>
          <w:p w:rsidR="00A42995" w:rsidRDefault="00A42995">
            <w:pPr>
              <w:pStyle w:val="ConsPlusNormal"/>
            </w:pPr>
            <w:r>
              <w:t>из них учащихся и студентов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both"/>
            </w:pPr>
            <w:r>
              <w:t>Двн = Чус / Чуч x 100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Чус - численность выполнивших нормативы испытаний (тестов) I - VI ступеней, согласно данным федерального статистического наблюдения Форма 2-ГТО "Сведения о реализации Всероссийского физкультурно-спортивного комплекса "Готов к труду и обороне" (ГТО)";</w:t>
            </w:r>
          </w:p>
          <w:p w:rsidR="00A42995" w:rsidRDefault="00A42995">
            <w:pPr>
              <w:pStyle w:val="ConsPlusNormal"/>
              <w:jc w:val="both"/>
            </w:pPr>
            <w:r>
              <w:t>Чуч - численность населения, принявшего участие в сдаче нормативов испытаний (тестов) I - VI ступеней, согласно данным федерального статистического наблюдения 2-ГТО "Сведения о реализации Всероссийского физкультурно-спортивного комплекса "Готов к труду и обороне" (ГТО)".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66,7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72,2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52,3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64,3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71,9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71,9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71,9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 xml:space="preserve">Доля детей и молодежи в возрасте 3 - 29 лет, </w:t>
            </w:r>
            <w:r>
              <w:lastRenderedPageBreak/>
              <w:t>систематически занимающихся физической культурой и спортом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both"/>
            </w:pPr>
            <w:r>
              <w:t>Дз = Чз / Чн x 100, где: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lastRenderedPageBreak/>
              <w:t>Чз - численность населения г. Тобольска в возрасте: женщины: 3 - 29 лет, занимающегося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спорте";</w:t>
            </w:r>
          </w:p>
          <w:p w:rsidR="00A42995" w:rsidRDefault="00A42995">
            <w:pPr>
              <w:pStyle w:val="ConsPlusNormal"/>
              <w:jc w:val="both"/>
            </w:pPr>
            <w:r>
              <w:t>Чнс - численность населения г. Тобольска в возрасте 3 - 29 лет.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96,3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96,4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1.4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 г. Тобольска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both"/>
            </w:pPr>
            <w:r>
              <w:t>Дз = Чз / Чн x 100, где: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Чз - численность населения г. Тобольска в возрасте: женщины в возрасте 30 - 54 лет, мужчины в возрасте 30 - 59 лет, занимающегося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спорте";</w:t>
            </w:r>
          </w:p>
          <w:p w:rsidR="00A42995" w:rsidRDefault="00A42995">
            <w:pPr>
              <w:pStyle w:val="ConsPlusNormal"/>
              <w:jc w:val="both"/>
            </w:pPr>
            <w:r>
              <w:t>Чн - численность населения г. Тобольска в возрасте: женщины в возрасте 30 - 54 лет, мужчины в возрасте 30 - 59 лет.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26,8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29,2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52,0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 г. Тобольска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both"/>
            </w:pPr>
            <w:r>
              <w:t>Дз = Чз / Чн x 100, где: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Чз - численность населения г. Тобольска в возрасте: женщины: 55 - 79 лет; мужчины: 60 - 79 лет, занимающегося физической культурой и спортом в организованной форме занятий, в соответствии с данными федерального статистического наблюдения по форме N 1-ФК "Сведения о физической культуре и спорте";</w:t>
            </w:r>
          </w:p>
          <w:p w:rsidR="00A42995" w:rsidRDefault="00A42995">
            <w:pPr>
              <w:pStyle w:val="ConsPlusNormal"/>
              <w:jc w:val="both"/>
            </w:pPr>
            <w:r>
              <w:t>Чн - численность населения г. Тобольска в возрасте: женщины: 55 - 79 лет; мужчины: 60 - 79 лет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13,3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22,0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 xml:space="preserve">Доля лиц с ограниченными возможностями здоровья и инвалидов, систематически </w:t>
            </w:r>
            <w:r>
              <w:lastRenderedPageBreak/>
              <w:t>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both"/>
            </w:pPr>
            <w:r>
              <w:t>Ди = Чз / Чн x 100, где: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 xml:space="preserve">Чз - численность лиц с ограниченными </w:t>
            </w:r>
            <w:r>
              <w:lastRenderedPageBreak/>
              <w:t>возможностями здоровья и инвалидов, систематически занимающихся физической культурой и спортом, согласно данным федерального статистического наблюдения по форме N 3-АФК;</w:t>
            </w:r>
          </w:p>
          <w:p w:rsidR="00A42995" w:rsidRDefault="00A42995">
            <w:pPr>
              <w:pStyle w:val="ConsPlusNormal"/>
              <w:jc w:val="both"/>
            </w:pPr>
            <w:r>
              <w:t>Чн - численность населения с ограниченными возможностями здоровья и инвалидов, которым показаны реабилитационные (абилитационные) мероприятия физкультурно-оздоровительной направленности.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28,2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32,2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32,5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11.7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Количество хоккейных команд, принимающих участие в городских соревнованиях по хоккею "Золотая шайба"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Кол-во команд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center"/>
            </w:pPr>
            <w:r>
              <w:t>Определяется методом прямого счета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Не проводились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14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t>11.8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Численность граждан города Тобольска, систематически занимающихся хоккеем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both"/>
            </w:pPr>
            <w:r>
              <w:t>Чз = численность населения города Тобольска систематически занимающихся хоккеем, указанных в разделе 5 формы федерального статистического наблюдения N 1-ФК "Сведения о физической культуре и спорте".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573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595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606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628</w:t>
            </w:r>
          </w:p>
        </w:tc>
      </w:tr>
      <w:tr w:rsidR="00A42995">
        <w:tc>
          <w:tcPr>
            <w:tcW w:w="16890" w:type="dxa"/>
            <w:gridSpan w:val="12"/>
          </w:tcPr>
          <w:p w:rsidR="00A42995" w:rsidRDefault="00A42995">
            <w:pPr>
              <w:pStyle w:val="ConsPlusNormal"/>
              <w:jc w:val="center"/>
            </w:pPr>
            <w:r>
              <w:t>Задача 2. Развивать школьный спорт и массовый спорт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граждан, занимающихся в спортивных организациях, % в общей численности детей и молодежи в возрасте 6 - 15 лет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</w:pPr>
            <w:r>
              <w:t>Дз = Чз / Чн x 100, Дсу - доля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Чз - количество детей и молодежи г. Тобольска в возрасте 6 - 15 лет, занимающихся в спортивных организациях, указанных в графе 5 раздела 2 формы федерального статистического наблюдения N 1-ФК "Сведения о физической культуре и спорте". Учитываются следующие показатели численности занимающихся по форме N 1-ФК:</w:t>
            </w:r>
          </w:p>
          <w:p w:rsidR="00A42995" w:rsidRDefault="00A42995">
            <w:pPr>
              <w:pStyle w:val="ConsPlusNormal"/>
              <w:jc w:val="both"/>
            </w:pPr>
            <w:r>
              <w:t>- спортивные клубы общеобразовательных организаций;</w:t>
            </w:r>
          </w:p>
          <w:p w:rsidR="00A42995" w:rsidRDefault="00A42995">
            <w:pPr>
              <w:pStyle w:val="ConsPlusNormal"/>
              <w:jc w:val="both"/>
            </w:pPr>
            <w:r>
              <w:t>- спортивные клубы организаций профессионального образования;</w:t>
            </w:r>
          </w:p>
          <w:p w:rsidR="00A42995" w:rsidRDefault="00A42995">
            <w:pPr>
              <w:pStyle w:val="ConsPlusNormal"/>
              <w:jc w:val="both"/>
            </w:pPr>
            <w:r>
              <w:lastRenderedPageBreak/>
              <w:t>- спортивные клубы образовательных организаций высшего образования;</w:t>
            </w:r>
          </w:p>
          <w:p w:rsidR="00A42995" w:rsidRDefault="00A42995">
            <w:pPr>
              <w:pStyle w:val="ConsPlusNormal"/>
            </w:pPr>
            <w:r>
              <w:t>- организации дополнительного образования детей и осуществляющие спортивную подготовку</w:t>
            </w:r>
          </w:p>
          <w:p w:rsidR="00A42995" w:rsidRDefault="00A42995">
            <w:pPr>
              <w:pStyle w:val="ConsPlusNormal"/>
              <w:jc w:val="both"/>
            </w:pPr>
            <w:r>
              <w:t>- спортивные клубы предприятий, учреждений, организаций;</w:t>
            </w:r>
          </w:p>
          <w:p w:rsidR="00A42995" w:rsidRDefault="00A42995">
            <w:pPr>
              <w:pStyle w:val="ConsPlusNormal"/>
              <w:jc w:val="both"/>
            </w:pPr>
            <w:r>
              <w:t>- физкультурно-спортивные клубы;</w:t>
            </w:r>
          </w:p>
          <w:p w:rsidR="00A42995" w:rsidRDefault="00A42995">
            <w:pPr>
              <w:pStyle w:val="ConsPlusNormal"/>
              <w:jc w:val="both"/>
            </w:pPr>
            <w:r>
              <w:t>- другие учреждения и организации, в том числе адаптивной физической культуры и спорта.</w:t>
            </w:r>
          </w:p>
          <w:p w:rsidR="00A42995" w:rsidRDefault="00A42995">
            <w:pPr>
              <w:pStyle w:val="ConsPlusNormal"/>
              <w:jc w:val="both"/>
            </w:pPr>
            <w:r>
              <w:t>Чн - общее количество граждан г. Тобольска в возрасте 6 - 15 лет.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71,2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100,3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107,6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106,3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100,3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100,3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100,3</w:t>
            </w:r>
          </w:p>
        </w:tc>
      </w:tr>
      <w:tr w:rsidR="00A42995">
        <w:tc>
          <w:tcPr>
            <w:tcW w:w="16890" w:type="dxa"/>
            <w:gridSpan w:val="12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Задача 3. Развивать детско-юношеский спорт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Доля занимающихся по программам спортивной подготовки в организациях физкультурно-спортивной направленности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both"/>
            </w:pPr>
            <w:r>
              <w:t>Дз = Чз / Чз x 100, где: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Чз - численность занимающихся по программам спортивной подготовки в организациях физкультурно-спортивной направленности, согласно данным Федерального статистического наблюдения по форме 5-ФК "Сведения по организациям, осуществляющим спортивную подготовку"</w:t>
            </w:r>
          </w:p>
          <w:p w:rsidR="00A42995" w:rsidRDefault="00A42995">
            <w:pPr>
              <w:pStyle w:val="ConsPlusNormal"/>
              <w:jc w:val="both"/>
            </w:pPr>
            <w:r>
              <w:t>Чз - численность занимающихся в организациях физической культуры и спорта по предпрофессиональным образовательным программам.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40,0</w:t>
            </w:r>
          </w:p>
        </w:tc>
      </w:tr>
      <w:tr w:rsidR="00A42995">
        <w:tc>
          <w:tcPr>
            <w:tcW w:w="16890" w:type="dxa"/>
            <w:gridSpan w:val="12"/>
          </w:tcPr>
          <w:p w:rsidR="00A42995" w:rsidRDefault="00A42995">
            <w:pPr>
              <w:pStyle w:val="ConsPlusNormal"/>
              <w:jc w:val="center"/>
            </w:pPr>
            <w:r>
              <w:t>Задача 4. Развивать спортивную инфраструктуру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</w:pPr>
            <w:r>
              <w:t>Уо = ЕПСфакт / ЕПСнорм x 100,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где:</w:t>
            </w:r>
          </w:p>
          <w:p w:rsidR="00A42995" w:rsidRDefault="00A42995">
            <w:pPr>
              <w:pStyle w:val="ConsPlusNormal"/>
              <w:jc w:val="both"/>
            </w:pPr>
            <w:r>
              <w:t>Уо - уровень обеспеченности населения спортивными сооружениями;</w:t>
            </w:r>
          </w:p>
          <w:p w:rsidR="00A42995" w:rsidRDefault="00A42995">
            <w:pPr>
              <w:pStyle w:val="ConsPlusNormal"/>
              <w:jc w:val="both"/>
            </w:pPr>
            <w:r>
              <w:t xml:space="preserve">ЕПСфакт - нормативная единовременная </w:t>
            </w:r>
            <w:r>
              <w:lastRenderedPageBreak/>
              <w:t>пропускная способность имеющихся спортивных сооружений, согласно данным федерального статистического наблюдения по форме N 1-ФК;</w:t>
            </w:r>
          </w:p>
          <w:p w:rsidR="00A42995" w:rsidRDefault="00A42995">
            <w:pPr>
              <w:pStyle w:val="ConsPlusNormal"/>
              <w:jc w:val="both"/>
            </w:pPr>
            <w:r>
              <w:t>ЕПСнорм - необходимая нормативная единовременная пропускная способность имеющихся спортивных сооружений, рассчитываемая в соответствии с Методическими рекомендациями о применении нормативов и норм при определении потребности субъектов РФ в объектах физической культуры и спорта.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ЕПСнорм = (122 * N) / 1000,</w:t>
            </w:r>
          </w:p>
          <w:p w:rsidR="00A42995" w:rsidRDefault="00A42995">
            <w:pPr>
              <w:pStyle w:val="ConsPlusNormal"/>
            </w:pPr>
          </w:p>
          <w:p w:rsidR="00A42995" w:rsidRDefault="00A42995">
            <w:pPr>
              <w:pStyle w:val="ConsPlusNormal"/>
              <w:jc w:val="both"/>
            </w:pPr>
            <w:r>
              <w:t>где:</w:t>
            </w:r>
          </w:p>
          <w:p w:rsidR="00A42995" w:rsidRDefault="00A42995">
            <w:pPr>
              <w:pStyle w:val="ConsPlusNormal"/>
              <w:jc w:val="both"/>
            </w:pPr>
            <w:r>
              <w:t>122 - усредненный норматив ЕПС 122 человека на 1000 населения;</w:t>
            </w:r>
          </w:p>
          <w:p w:rsidR="00A42995" w:rsidRDefault="00A42995">
            <w:pPr>
              <w:pStyle w:val="ConsPlusNormal"/>
              <w:jc w:val="both"/>
            </w:pPr>
            <w:r>
              <w:t>N - численность населения г. Тобольска в возрасте 3 - 79 лет.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47,2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50,2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54,2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55,3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55,3</w:t>
            </w:r>
          </w:p>
        </w:tc>
      </w:tr>
      <w:tr w:rsidR="00A42995">
        <w:tc>
          <w:tcPr>
            <w:tcW w:w="16890" w:type="dxa"/>
            <w:gridSpan w:val="12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Задача 5. Улучшать кадровое обеспечение сферы физической культуры и спорта</w:t>
            </w:r>
          </w:p>
        </w:tc>
      </w:tr>
      <w:tr w:rsidR="00A42995">
        <w:tc>
          <w:tcPr>
            <w:tcW w:w="566" w:type="dxa"/>
          </w:tcPr>
          <w:p w:rsidR="00A42995" w:rsidRDefault="00A4299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2891" w:type="dxa"/>
          </w:tcPr>
          <w:p w:rsidR="00A42995" w:rsidRDefault="00A42995">
            <w:pPr>
              <w:pStyle w:val="ConsPlusNormal"/>
              <w:jc w:val="both"/>
            </w:pPr>
            <w:r>
              <w:t>Количество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535" w:type="dxa"/>
          </w:tcPr>
          <w:p w:rsidR="00A42995" w:rsidRDefault="00A42995">
            <w:pPr>
              <w:pStyle w:val="ConsPlusNormal"/>
              <w:jc w:val="center"/>
            </w:pPr>
            <w:r>
              <w:t>Определяется методом прямого счета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474" w:type="dxa"/>
          </w:tcPr>
          <w:p w:rsidR="00A42995" w:rsidRDefault="00A42995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50" w:type="dxa"/>
          </w:tcPr>
          <w:p w:rsidR="00A42995" w:rsidRDefault="00A42995">
            <w:pPr>
              <w:pStyle w:val="ConsPlusNormal"/>
              <w:jc w:val="center"/>
            </w:pPr>
            <w:r>
              <w:t>115</w:t>
            </w:r>
          </w:p>
        </w:tc>
      </w:tr>
    </w:tbl>
    <w:p w:rsidR="00A42995" w:rsidRDefault="00A42995">
      <w:pPr>
        <w:pStyle w:val="ConsPlusNormal"/>
        <w:sectPr w:rsidR="00A4299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Title"/>
        <w:jc w:val="center"/>
        <w:outlineLvl w:val="2"/>
      </w:pPr>
      <w:r>
        <w:t>Обоснование динамики плановых значений показателей</w:t>
      </w:r>
    </w:p>
    <w:p w:rsidR="00A42995" w:rsidRDefault="00A42995">
      <w:pPr>
        <w:pStyle w:val="ConsPlusTitle"/>
        <w:jc w:val="center"/>
      </w:pPr>
      <w:r>
        <w:t>результативности реализации муниципальной программы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>1.1. "Доля населения города Тобольска, систематически занимающегося физической культурой и спортом, в общей численности населения г. Тобольска в возрасте от 3 до 79 лет".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Планируется увеличение показателя к 2024 году до 59,5%. Рост значения показателя запланирован за счет увеличения численности граждан систематически занимающихся физической культурой и спортом и достижению показателей регионального проекта "Спорт - норма жизни" (</w:t>
      </w:r>
      <w:hyperlink r:id="rId51">
        <w:r>
          <w:rPr>
            <w:color w:val="0000FF"/>
          </w:rPr>
          <w:t>постановление</w:t>
        </w:r>
      </w:hyperlink>
      <w:r>
        <w:t xml:space="preserve"> Правительства Тюменской области от 03.12.2018 N 454-п "Об утверждении Государственной программы Тюменской области "Развитие физической культуры, спорта и дополнительного образования", дополнительное соглашение к Соглашению о реализации регионального проекта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 на территории Тюменской области от 05.08.2019 N 777-2019-Р50049-1/2, Письмо Заместителя Губернатора Тюменской области, директора Департамента социального развития Тюменской области от 14.08.2019 N 18/4757-19 "О достижении показателей проекта "Спорт - норма жизни").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1.2. Доля населения, выполнивших нормативы Всероссийского физкультурно-спортивного комплекса "Готов к труду и обороне" (ГТО), в общей численности населения, принявшего участие в сдаче нормативов Всероссийского физкультурно-спортивного комплекса "Готов к труду и обороне" (ГТО) из них учащихся и студентов.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Значение планового показателя будет увеличено до 69% /71,9%.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1.3. "Доля детей и молодежи в возрасте 3 - 29 лет, систематически занимающихся физической культурой и спортом".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Значение показателя в плановом периоде планируется сохранить на уровне 96,4% посредством сохранения контингента занимающихся в организациях физкультурно-спортивной направленности различных форм собственности.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1.4. "Доля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 г. Тобольска"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 xml:space="preserve">Планируется рост значения показателя к 2024 году до 52%. Рост значения показателя запланирован за счет увеличения численности граждан систематически занимающихся физической культурой и спортом и достижению показателей регионального проекта "Спорт - норма жизни", Государственной </w:t>
      </w:r>
      <w:hyperlink r:id="rId52">
        <w:r>
          <w:rPr>
            <w:color w:val="0000FF"/>
          </w:rPr>
          <w:t>программы</w:t>
        </w:r>
      </w:hyperlink>
      <w:r>
        <w:t xml:space="preserve"> Тюменской области "Развитие физической культуры и спорта" (постановление Правительства Тюменской области от 03.12.2018 N 454-п "Об утверждении Государственной программы Тюменской области "Развитие физической культуры, спорта и дополнительного образования", дополнительное соглашение к Соглашению о реализации регионального проекта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 на территории Тюменской области от 05.08.2019 N 777-2019-Р50049-1/2, Письмо Заместителя Губернатора Тюменской области, директора Департамента социального развития Тюменской области от 14.08.2019 N 18/4757-19 "О достижении показателей проекта "Спорт - норма жизни").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1.5. "Доля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 г. Тобольска"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 xml:space="preserve">Планируется рост значения показателя к 2024 году до 22%. Рост показателя запланирован за счет увеличения численности граждан старшего возраста, систематически занимающихся физической культурой и спортом. Рост значения показателя обусловлен необходимостью достижения соответствующих результатов физкультурно-оздоровительной работы в рамках реализации регионального проекта "Спорт - норма жизни", Государственной </w:t>
      </w:r>
      <w:hyperlink r:id="rId53">
        <w:r>
          <w:rPr>
            <w:color w:val="0000FF"/>
          </w:rPr>
          <w:t>программы</w:t>
        </w:r>
      </w:hyperlink>
      <w:r>
        <w:t xml:space="preserve"> Тюменской области "Развитие физической культуры и спорта" (постановление Правительства Тюменской области от 03.12.2018 N 454-п "Об утверждении Государственной программы Тюменской области "Развитие физической культуры, спорта и дополнительного образования", дополнительное </w:t>
      </w:r>
      <w:r>
        <w:lastRenderedPageBreak/>
        <w:t>соглашение к Соглашению о реализации регионального проекта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 на территории Тюменской области от 05.08.2019 N 777-2019-Р50049-1/2, Письмо Заместителя Губернатора Тюменской области, директора Департамента социального развития Тюменской области от 14.08.2019 N 18/4757-19 "О достижении показателей проекта "Спорт - норма жизни").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1.6. "Доля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спортом"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 xml:space="preserve">Планируется рост значения показателя к 2024 году до 32,5%. Рост значения показателя запланирован за счет увеличения количества инвалидов и лиц с ограниченными возможностями здоровья, прошедших реабилитационные (абилитационные) мероприятия средствами физической культуры и спорта. Обусловлен необходимостью достижения соответствующих результатов физкультурно-оздоровительной работы в рамках реализации Государственной </w:t>
      </w:r>
      <w:hyperlink r:id="rId54">
        <w:r>
          <w:rPr>
            <w:color w:val="0000FF"/>
          </w:rPr>
          <w:t>программы</w:t>
        </w:r>
      </w:hyperlink>
      <w:r>
        <w:t xml:space="preserve"> Тюменской области "Развитие физической культуры и спорта" (постановление Правительства Тюменской области от 03.12.2018 N 454-п).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1.7. "Количество хоккейных команд", принимающих участие в городских соревнованиях по хоккею "Золотая шайба".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Планируется рост показателя к 2024 году - 14 команд. Рост значения показателя запланирован за счет формирования новых команд при взаимодействии с общеобразовательными организациями города.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1.8. "Численность граждан города Тобольска, систематически занимающихся хоккеем".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Планируется рост показателя за счет привлечения граждан к систематическим занятиям хоккеем.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2.1. "Доля граждан, занимающихся в спортивных организациях, % в общей численности детей и молодежи в возрасте 6 - 15 лет".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Значение показателя в плановом планируется снизить до 100,3% за счет исключения системы двойного учета граждан, занимающихся в двух секциях и более.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3.1. "Доля занимающихся по программам спортивной подготовки в организациях физкультурно-спортивной направленности".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 xml:space="preserve">Планируется рост показателя к 2024 году до 40%. Увеличение значения показателя запланировано за счет увеличения в учреждениях дополнительного образования спортсменов, зачисленных на соответствующие этапы по программам спортивной подготовки. Увеличение данного показателя обусловлено необходимостью соблюдения и исполнения задач </w:t>
      </w:r>
      <w:hyperlink r:id="rId55">
        <w:r>
          <w:rPr>
            <w:color w:val="0000FF"/>
          </w:rPr>
          <w:t>Концепции</w:t>
        </w:r>
      </w:hyperlink>
      <w:r>
        <w:t xml:space="preserve"> подготовки спортивного резерва в Российской Федерации до 2025 года (распоряжение Правительства Российской Федерации от 17.10.2018 N 2245-р), а также с целью соблюдения прав детей, проживающих в городе Тобольске на прохождение спортивной подготовки, своевременного формирования сети организаций отрасли физической культуры и спорта, осуществляющих спортивную подготовку (</w:t>
      </w:r>
      <w:hyperlink r:id="rId56">
        <w:r>
          <w:rPr>
            <w:color w:val="0000FF"/>
          </w:rPr>
          <w:t>постановление</w:t>
        </w:r>
      </w:hyperlink>
      <w:r>
        <w:t xml:space="preserve"> Правительства Тюменской области от 03.12.2018 N 454-п "Об утверждении Государственной программы Тюменской области "Развитие физической культуры, спорта и дополнительного образования", Письмо Заместителя Губернатора Тюменской области, директора Департамента социального развития Тюменской области, совместное </w:t>
      </w:r>
      <w:hyperlink r:id="rId57">
        <w:r>
          <w:rPr>
            <w:color w:val="0000FF"/>
          </w:rPr>
          <w:t>письмо</w:t>
        </w:r>
      </w:hyperlink>
      <w:r>
        <w:t xml:space="preserve"> Министерства спорта Российской Федерации от 10.09.2019 N ИСХ-ПВ-10/9327 и Министерства просвещения Российской Федерации).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4.1. "Уровень обеспеченности населения спортивными сооружениями, исходя из единовременной пропускной способности объектов спорта"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 xml:space="preserve">Планируется рост показателя к 2024 году до 55,3% за счет увеличения обеспеченности населения спортивными сооружениями за счет строительства и реконструкции спортивных сооружений (спортивных залов, бассейнов, плоскостных сооружений, объектов городской рекреационной инфраструктуры, приспособленных для занятий физической культурой) в рамках достижения показателей регионального проекта "Спорт - норма жизни", Государственной </w:t>
      </w:r>
      <w:hyperlink r:id="rId58">
        <w:r>
          <w:rPr>
            <w:color w:val="0000FF"/>
          </w:rPr>
          <w:t>программы</w:t>
        </w:r>
      </w:hyperlink>
      <w:r>
        <w:t xml:space="preserve"> Тюменской области "Развитие физической культуры и спорта" (постановление Правительства Тюменской области от 03.12.2018 N 454-п "Об утверждении Государственной программы Тюменской области "Развитие физической культуры, спорта и дополнительного образования", дополнительное соглашение к Соглашению о реализации регионального проекта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 на территории Тюменской области от 05.08.2019 N 777-2019-Р50049-1/2, Письмо Заместителя Губернатора Тюменской области, директора Департамента социального развития Тюменской области от 14.08.2019 N 18/4757-19 "О достижении показателей проекта "Спорт - норма жизни").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5.1. "Количество квалифицированных тренеров и тренеров-преподавателей физкультурно-спортивных организаций, работающих по специальности".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Планируется стабилизировать значение показателя на уровне 115 единиц.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Title"/>
        <w:jc w:val="center"/>
        <w:outlineLvl w:val="1"/>
      </w:pPr>
      <w:r>
        <w:t>4. Финансовое обеспечение муниципальной программы,</w:t>
      </w:r>
    </w:p>
    <w:p w:rsidR="00A42995" w:rsidRDefault="00A42995">
      <w:pPr>
        <w:pStyle w:val="ConsPlusTitle"/>
        <w:jc w:val="center"/>
      </w:pPr>
      <w:r>
        <w:t>источники финансирования</w:t>
      </w:r>
    </w:p>
    <w:p w:rsidR="00A42995" w:rsidRDefault="00A42995">
      <w:pPr>
        <w:pStyle w:val="ConsPlusNormal"/>
        <w:jc w:val="center"/>
      </w:pPr>
      <w:r>
        <w:t xml:space="preserve">(в ред. </w:t>
      </w:r>
      <w:hyperlink r:id="rId59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A42995" w:rsidRDefault="00A42995">
      <w:pPr>
        <w:pStyle w:val="ConsPlusNormal"/>
        <w:jc w:val="center"/>
      </w:pPr>
      <w:r>
        <w:t>от 31.10.2022 N 87-рк)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>Всего на реализацию Программы потребуется 2 335 451,33 тыс. рублей, в том числе по годам: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2020 год - 657 262,20 тыс. рублей, в том числе по источникам финансирования: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бюджет города Тобольска: 390 080,00 тыс. рублей;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средства бюджета Тюменской области: 267 182,20 тыс. рублей;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2021 год - 459 749,59 тыс. рублей, в том числе по источникам финансирования: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бюджет города Тобольска: 363 262,24 тыс. рублей;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средства бюджета Тюменской области: 96 487,35 тыс. рублей;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2022 год - 435 308,13 тыс. рублей, в том числе по источникам финансирования: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бюджет города Тобольска: 393 644,93 тыс. рублей;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средства бюджета Тюменской области: 41 663,20 тыс. рублей;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2023 год - 408 549,01 тыс. рублей, в том числе по источникам финансирования: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бюджет города Тобольска: 408 549,01 тыс. рублей;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2024 год - 374 582,40 тыс. рублей, в том числе по источникам финансирования: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бюджет города Тобольска: 374 582,40 тыс. рублей.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Title"/>
        <w:jc w:val="center"/>
        <w:outlineLvl w:val="1"/>
      </w:pPr>
      <w:r>
        <w:t>5. Организация управления реализацией</w:t>
      </w:r>
    </w:p>
    <w:p w:rsidR="00A42995" w:rsidRDefault="00A42995">
      <w:pPr>
        <w:pStyle w:val="ConsPlusTitle"/>
        <w:jc w:val="center"/>
      </w:pPr>
      <w:r>
        <w:t>муниципальной программы</w:t>
      </w:r>
    </w:p>
    <w:p w:rsidR="00A42995" w:rsidRDefault="00A42995">
      <w:pPr>
        <w:pStyle w:val="ConsPlusNormal"/>
        <w:jc w:val="center"/>
      </w:pPr>
      <w:r>
        <w:t xml:space="preserve">(в ред. </w:t>
      </w:r>
      <w:hyperlink r:id="rId60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A42995" w:rsidRDefault="00A42995">
      <w:pPr>
        <w:pStyle w:val="ConsPlusNormal"/>
        <w:jc w:val="center"/>
      </w:pPr>
      <w:r>
        <w:t>от 29.03.2021 N 39-рк)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>5.1. Департамент физической культуры, спорта и молодежной политики Администрации города Тобольска: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а) организует реализацию Программы, координацию и управление ходом реализации Программы;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б) готовит отчет о реализации Программы;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в) несет ответственность за достижение цели и решение задач, обеспечение достижения плановых значений показателей результативности реализации Программы;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lastRenderedPageBreak/>
        <w:t>г) осуществляет контроль реализации Программы.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5.2. В реализации Программы принимают участие: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а) Управление делами Администрации города Тобольска в части информационно-технического сопровождения при работе по предоставлению субсидии из бюджета города Тобольска социально ориентированным некоммерческим организациям;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б) Департамент городской среды Администрации города Тобольска в части реализации мероприятий, направленных строительство и реконструкцию объектов;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в) Муниципальное автономное учреждение дополнительного образования "Детско-юношеская спортивная школа N 1" г. Тобольска, Муниципальное автономное учреждение дополнительного образования "Детско-юношеская спортивная школа N 2" города Тобольска, Муниципальное автономное учреждение "Центр по проведению спортивных мероприятий г. Тобольска" в части организации мероприятий по развитию профессиональных компетенций с учетом требований профессиональных стандартов.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5.3. К реализации Программы привлекаются юридические лица, включая общественные организации, различных организационно-правовых форм и форм собственности, осуществляющие деятельность по физической культуре и спорту (образовательные организации дошкольного, общего, среднего профессионального, высшего и дополнительного образования детей, дома, дворцы молодежи и школьников, жилищно-коммунальные организации, парки культуры и отдыха, дома и дворцы культуры, предприятия, организации, спортивные сооружения, фитнес-клубы, спортивные клубы, организации и объединения, работающие с инвалидами, пенсионерами, физкультурно-спортивные общества и организации, федерации, ассоциации, союзы по видам спорта), организуют и проводят физкультурно-оздоровительную работу с населением самостоятельно.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К реализации Программы могут привлекаться поставщики (подрядчики, исполнители), определение которых осуществляется в соответствии с законодательством о контрактной системе в сфере закупок товаров, работ, услуг для обеспечения государственных и муниципальных нужд, бюджетным и иным действующим законодательством Российской Федерации.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A42995" w:rsidRDefault="00A42995">
      <w:pPr>
        <w:pStyle w:val="ConsPlusNormal"/>
        <w:jc w:val="center"/>
      </w:pPr>
      <w:r>
        <w:t xml:space="preserve">(в ред. </w:t>
      </w:r>
      <w:hyperlink r:id="rId61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A42995" w:rsidRDefault="00A42995">
      <w:pPr>
        <w:pStyle w:val="ConsPlusNormal"/>
        <w:jc w:val="center"/>
      </w:pPr>
      <w:r>
        <w:t>от 31.10.2022 N 87-рк)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sectPr w:rsidR="00A4299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919"/>
        <w:gridCol w:w="1644"/>
        <w:gridCol w:w="1399"/>
        <w:gridCol w:w="1399"/>
        <w:gridCol w:w="1294"/>
        <w:gridCol w:w="1294"/>
        <w:gridCol w:w="1294"/>
        <w:gridCol w:w="1234"/>
        <w:gridCol w:w="1234"/>
        <w:gridCol w:w="2438"/>
      </w:tblGrid>
      <w:tr w:rsidR="00A42995">
        <w:tc>
          <w:tcPr>
            <w:tcW w:w="454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919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Наименование основного мероприятия/объектный перечень</w:t>
            </w:r>
          </w:p>
        </w:tc>
        <w:tc>
          <w:tcPr>
            <w:tcW w:w="1644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Разработчик/</w:t>
            </w:r>
          </w:p>
          <w:p w:rsidR="00A42995" w:rsidRDefault="00A42995">
            <w:pPr>
              <w:pStyle w:val="ConsPlusNormal"/>
              <w:jc w:val="center"/>
            </w:pPr>
            <w:r>
              <w:t>Участники</w:t>
            </w:r>
          </w:p>
        </w:tc>
        <w:tc>
          <w:tcPr>
            <w:tcW w:w="2798" w:type="dxa"/>
            <w:gridSpan w:val="2"/>
          </w:tcPr>
          <w:p w:rsidR="00A42995" w:rsidRDefault="00A42995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6350" w:type="dxa"/>
            <w:gridSpan w:val="5"/>
          </w:tcPr>
          <w:p w:rsidR="00A42995" w:rsidRDefault="00A42995">
            <w:pPr>
              <w:pStyle w:val="ConsPlusNormal"/>
              <w:jc w:val="center"/>
            </w:pPr>
            <w:r>
              <w:t>Финансовые показатели, тыс. руб.</w:t>
            </w:r>
          </w:p>
        </w:tc>
        <w:tc>
          <w:tcPr>
            <w:tcW w:w="2438" w:type="dxa"/>
            <w:vMerge w:val="restart"/>
          </w:tcPr>
          <w:p w:rsidR="00A42995" w:rsidRDefault="00A42995">
            <w:pPr>
              <w:pStyle w:val="ConsPlusNormal"/>
              <w:jc w:val="center"/>
            </w:pPr>
            <w:r>
              <w:t>Региональная программа</w:t>
            </w:r>
          </w:p>
          <w:p w:rsidR="00A42995" w:rsidRDefault="00A42995">
            <w:pPr>
              <w:pStyle w:val="ConsPlusNormal"/>
              <w:jc w:val="center"/>
            </w:pPr>
            <w:r>
              <w:t>/Региональный проект (национальный проект)</w:t>
            </w:r>
          </w:p>
        </w:tc>
      </w:tr>
      <w:tr w:rsidR="00A42995">
        <w:tc>
          <w:tcPr>
            <w:tcW w:w="454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3919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1644" w:type="dxa"/>
            <w:vMerge/>
          </w:tcPr>
          <w:p w:rsidR="00A42995" w:rsidRDefault="00A42995">
            <w:pPr>
              <w:pStyle w:val="ConsPlusNormal"/>
            </w:pP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начало выполнения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окончание выполнения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2438" w:type="dxa"/>
            <w:vMerge/>
          </w:tcPr>
          <w:p w:rsidR="00A42995" w:rsidRDefault="00A42995">
            <w:pPr>
              <w:pStyle w:val="ConsPlusNormal"/>
            </w:pP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11</w:t>
            </w:r>
          </w:p>
        </w:tc>
      </w:tr>
      <w:tr w:rsidR="00A42995">
        <w:tc>
          <w:tcPr>
            <w:tcW w:w="8815" w:type="dxa"/>
            <w:gridSpan w:val="5"/>
          </w:tcPr>
          <w:p w:rsidR="00A42995" w:rsidRDefault="00A42995">
            <w:pPr>
              <w:pStyle w:val="ConsPlusNormal"/>
            </w:pPr>
            <w:r>
              <w:t>Всего по программе, в том числе источники финансирования: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657 262,20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459 749,59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435 308,13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408 549,01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374 582,40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</w:pPr>
          </w:p>
        </w:tc>
      </w:tr>
      <w:tr w:rsidR="00A42995">
        <w:tc>
          <w:tcPr>
            <w:tcW w:w="8815" w:type="dxa"/>
            <w:gridSpan w:val="5"/>
          </w:tcPr>
          <w:p w:rsidR="00A42995" w:rsidRDefault="00A42995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390 080,00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363 262,24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393 644,93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408 549,01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374 582,40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</w:pPr>
          </w:p>
        </w:tc>
      </w:tr>
      <w:tr w:rsidR="00A42995">
        <w:tc>
          <w:tcPr>
            <w:tcW w:w="8815" w:type="dxa"/>
            <w:gridSpan w:val="5"/>
          </w:tcPr>
          <w:p w:rsidR="00A42995" w:rsidRDefault="00A42995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267 182,20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96 487,35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41 663,20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</w:pPr>
          </w:p>
        </w:tc>
      </w:tr>
      <w:tr w:rsidR="00A42995">
        <w:tc>
          <w:tcPr>
            <w:tcW w:w="8815" w:type="dxa"/>
            <w:gridSpan w:val="5"/>
          </w:tcPr>
          <w:p w:rsidR="00A42995" w:rsidRDefault="00A42995">
            <w:pPr>
              <w:pStyle w:val="ConsPlusNormal"/>
            </w:pPr>
            <w:r>
              <w:t>Расходы на управление: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6 611,90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7 383,09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7 715,00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7 715,00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7 715,00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</w:pPr>
          </w:p>
        </w:tc>
      </w:tr>
      <w:tr w:rsidR="00A42995">
        <w:tc>
          <w:tcPr>
            <w:tcW w:w="17603" w:type="dxa"/>
            <w:gridSpan w:val="11"/>
          </w:tcPr>
          <w:p w:rsidR="00A42995" w:rsidRDefault="00A42995">
            <w:pPr>
              <w:pStyle w:val="ConsPlusNormal"/>
              <w:jc w:val="center"/>
            </w:pPr>
            <w:r>
              <w:t>Цель: 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приобщения различных слоев общества к регулярным занятиям физической культурой и спортом</w:t>
            </w:r>
          </w:p>
        </w:tc>
      </w:tr>
      <w:tr w:rsidR="00A42995">
        <w:tc>
          <w:tcPr>
            <w:tcW w:w="17603" w:type="dxa"/>
            <w:gridSpan w:val="11"/>
          </w:tcPr>
          <w:p w:rsidR="00A42995" w:rsidRDefault="00A42995">
            <w:pPr>
              <w:pStyle w:val="ConsPlusNormal"/>
              <w:jc w:val="center"/>
            </w:pPr>
            <w:r>
              <w:t>Задача 1. Популяризация физической культуры и спорта среди различных групп населения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Организовать физкультурно-спортивную работу по месту жительства граждан с учетом индивидуальных потребностей населения, в том числе для лиц с ограниченными возможностями здоровья и инвалидов, граждан старшего возраста, а также в рамках реализации ВФСК "ГТО"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86 604,90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A42995" w:rsidRDefault="00A42995">
            <w:pPr>
              <w:pStyle w:val="ConsPlusNormal"/>
              <w:jc w:val="center"/>
            </w:pPr>
            <w:r>
              <w:t>66 527,80;</w:t>
            </w:r>
          </w:p>
          <w:p w:rsidR="00A42995" w:rsidRDefault="00A42995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A42995" w:rsidRDefault="00A42995">
            <w:pPr>
              <w:pStyle w:val="ConsPlusNormal"/>
              <w:jc w:val="center"/>
            </w:pPr>
            <w:r>
              <w:t>20 077,10)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63 856,96 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63 014,91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 62 228,43; средства бюджета Тюменской области:</w:t>
            </w:r>
          </w:p>
          <w:p w:rsidR="00A42995" w:rsidRDefault="00A42995">
            <w:pPr>
              <w:pStyle w:val="ConsPlusNormal"/>
              <w:jc w:val="center"/>
            </w:pPr>
            <w:r>
              <w:t>786,48)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61 731,50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61 731,50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</w:t>
            </w:r>
          </w:p>
          <w:p w:rsidR="00A42995" w:rsidRDefault="00A42995">
            <w:pPr>
              <w:pStyle w:val="ConsPlusNormal"/>
              <w:jc w:val="center"/>
            </w:pPr>
            <w:hyperlink r:id="rId62">
              <w:r>
                <w:rPr>
                  <w:color w:val="0000FF"/>
                </w:rPr>
                <w:t>ППП</w:t>
              </w:r>
            </w:hyperlink>
            <w:r>
              <w:t xml:space="preserve"> РФ по итогам заседания Совета при Президенте РФ по развитию физической культуры и спорта 10.10.2019 (Пр-2397 от 22.11.2019)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Организовать работу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3 361,00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3 330,00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3 502,00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3 502,00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3 502,00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 xml:space="preserve">Организовать работу по пропаганде </w:t>
            </w:r>
            <w:r>
              <w:lastRenderedPageBreak/>
              <w:t>физической культуры, спорта и здорового образа жизни, в том числе с учетом концептуального подхода по реализации информационно-коммуникационной кампании по формированию в обществе культуры поведения, основанной на индивидуальной мотивации граждан к физическому развитию, включая подготовку к выполнению и выполнение нормативов Всероссийского физкультурно-спортивного комплекса "Готов к труду и обороне" (ГТО), и стимулированию работодателей к поощрению физической активности персонала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lastRenderedPageBreak/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lastRenderedPageBreak/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1 165,00</w:t>
            </w:r>
          </w:p>
          <w:p w:rsidR="00A42995" w:rsidRDefault="00A42995">
            <w:pPr>
              <w:pStyle w:val="ConsPlusNormal"/>
              <w:jc w:val="center"/>
            </w:pPr>
            <w:r>
              <w:lastRenderedPageBreak/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5 380,72</w:t>
            </w:r>
          </w:p>
          <w:p w:rsidR="00A42995" w:rsidRDefault="00A42995">
            <w:pPr>
              <w:pStyle w:val="ConsPlusNormal"/>
              <w:jc w:val="center"/>
            </w:pPr>
            <w:r>
              <w:lastRenderedPageBreak/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4 560,00</w:t>
            </w:r>
          </w:p>
          <w:p w:rsidR="00A42995" w:rsidRDefault="00A42995">
            <w:pPr>
              <w:pStyle w:val="ConsPlusNormal"/>
              <w:jc w:val="center"/>
            </w:pPr>
            <w:r>
              <w:lastRenderedPageBreak/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4 560,00</w:t>
            </w:r>
          </w:p>
          <w:p w:rsidR="00A42995" w:rsidRDefault="00A42995">
            <w:pPr>
              <w:pStyle w:val="ConsPlusNormal"/>
              <w:jc w:val="center"/>
            </w:pPr>
            <w:r>
              <w:lastRenderedPageBreak/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4 560,00</w:t>
            </w:r>
          </w:p>
          <w:p w:rsidR="00A42995" w:rsidRDefault="00A42995">
            <w:pPr>
              <w:pStyle w:val="ConsPlusNormal"/>
              <w:jc w:val="center"/>
            </w:pPr>
            <w:r>
              <w:lastRenderedPageBreak/>
              <w:t>(средства бюджета города Тобольска)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 xml:space="preserve">РП "Спорт - норма </w:t>
            </w:r>
            <w:r>
              <w:lastRenderedPageBreak/>
              <w:t>жизни"</w:t>
            </w:r>
          </w:p>
          <w:p w:rsidR="00A42995" w:rsidRDefault="00A42995">
            <w:pPr>
              <w:pStyle w:val="ConsPlusNormal"/>
              <w:jc w:val="center"/>
            </w:pPr>
            <w:r>
              <w:t>(в рамках национального проекта "Демография")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1.4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Организовать проведение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8 379,50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14 240,65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A42995" w:rsidRDefault="00A42995">
            <w:pPr>
              <w:pStyle w:val="ConsPlusNormal"/>
              <w:jc w:val="center"/>
            </w:pPr>
            <w:r>
              <w:t>13 792,45;</w:t>
            </w:r>
          </w:p>
          <w:p w:rsidR="00A42995" w:rsidRDefault="00A42995">
            <w:pPr>
              <w:pStyle w:val="ConsPlusNormal"/>
              <w:jc w:val="center"/>
            </w:pPr>
            <w:r>
              <w:t>средства бюджета Тюменской области: 448,20)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14 243,18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A42995" w:rsidRDefault="00A42995">
            <w:pPr>
              <w:pStyle w:val="ConsPlusNormal"/>
              <w:jc w:val="center"/>
            </w:pPr>
            <w:r>
              <w:t>14 003,40;</w:t>
            </w:r>
          </w:p>
          <w:p w:rsidR="00A42995" w:rsidRDefault="00A42995">
            <w:pPr>
              <w:pStyle w:val="ConsPlusNormal"/>
              <w:jc w:val="center"/>
            </w:pPr>
            <w:r>
              <w:t>средства бюджета Тюменской области: 239,78)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10 500,00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12 335,00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Мероприятия по поддержке социально ориентированных некоммерческих организаций, в том числе спортивных клубов по месту жительства и работы граждан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ДФКСМП/</w:t>
            </w:r>
          </w:p>
          <w:p w:rsidR="00A42995" w:rsidRDefault="00A42995">
            <w:pPr>
              <w:pStyle w:val="ConsPlusNormal"/>
              <w:jc w:val="center"/>
            </w:pPr>
            <w:r>
              <w:t>УД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1 630,00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1 601,00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2 471,60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2 200,00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2 200,00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</w:t>
            </w:r>
          </w:p>
          <w:p w:rsidR="00A42995" w:rsidRDefault="00A42995">
            <w:pPr>
              <w:pStyle w:val="ConsPlusNormal"/>
              <w:jc w:val="center"/>
            </w:pPr>
            <w:hyperlink r:id="rId63">
              <w:r>
                <w:rPr>
                  <w:color w:val="0000FF"/>
                </w:rPr>
                <w:t>ППП</w:t>
              </w:r>
            </w:hyperlink>
            <w:r>
              <w:t xml:space="preserve"> РФ по итогам заседания Совета при Президенте РФ по развитию физической культуры и спорта </w:t>
            </w:r>
            <w:r>
              <w:lastRenderedPageBreak/>
              <w:t>10.10.2019 (Пр-2397 от 22.11.2019)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1.6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Организация и проведение мероприятий и конкурсов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830,70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838,50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500,00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Содействовать созданию спортивных клубов по месту жительства и работы граждан, стимулирования членства в них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6350" w:type="dxa"/>
            <w:gridSpan w:val="5"/>
          </w:tcPr>
          <w:p w:rsidR="00A42995" w:rsidRDefault="00A42995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hyperlink r:id="rId64">
              <w:r>
                <w:rPr>
                  <w:color w:val="0000FF"/>
                </w:rPr>
                <w:t>ППП</w:t>
              </w:r>
            </w:hyperlink>
            <w:r>
              <w:t xml:space="preserve"> РФ по итогам заседания Совета при Президенте РФ по развитию физической культуры и спорта 10.10.2019 (Пр-2397 от 22.11.2019)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Организовать работу по развитию дворового хоккея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6350" w:type="dxa"/>
            <w:gridSpan w:val="5"/>
          </w:tcPr>
          <w:p w:rsidR="00A42995" w:rsidRDefault="00A42995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</w:pPr>
          </w:p>
        </w:tc>
      </w:tr>
      <w:tr w:rsidR="00A42995">
        <w:tc>
          <w:tcPr>
            <w:tcW w:w="17603" w:type="dxa"/>
            <w:gridSpan w:val="11"/>
          </w:tcPr>
          <w:p w:rsidR="00A42995" w:rsidRDefault="00A42995">
            <w:pPr>
              <w:pStyle w:val="ConsPlusNormal"/>
              <w:jc w:val="center"/>
            </w:pPr>
            <w:r>
              <w:t>Задача 2. Развивать школьный спорт и массовый спорт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Организовать предоставление услуг дополнительного образования физкультурно-спортивной направленности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315 740,20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A42995" w:rsidRDefault="00A42995">
            <w:pPr>
              <w:pStyle w:val="ConsPlusNormal"/>
              <w:jc w:val="center"/>
            </w:pPr>
            <w:r>
              <w:t>288 662,90;</w:t>
            </w:r>
          </w:p>
          <w:p w:rsidR="00A42995" w:rsidRDefault="00A42995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A42995" w:rsidRDefault="00A42995">
            <w:pPr>
              <w:pStyle w:val="ConsPlusNormal"/>
              <w:jc w:val="center"/>
            </w:pPr>
            <w:r>
              <w:t>27 077,20)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281 107,98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A42995" w:rsidRDefault="00A42995">
            <w:pPr>
              <w:pStyle w:val="ConsPlusNormal"/>
              <w:jc w:val="center"/>
            </w:pPr>
            <w:r>
              <w:t>247 171,98;</w:t>
            </w:r>
          </w:p>
          <w:p w:rsidR="00A42995" w:rsidRDefault="00A42995">
            <w:pPr>
              <w:pStyle w:val="ConsPlusNormal"/>
              <w:jc w:val="center"/>
            </w:pPr>
            <w:r>
              <w:t>средства бюджета Тюменской области: 33 936,00)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275 840,85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 265 101,27; средства бюджета Тюменской области: 10 739,58)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244 196,50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249 824,90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образования",</w:t>
            </w:r>
          </w:p>
          <w:p w:rsidR="00A42995" w:rsidRDefault="00A42995">
            <w:pPr>
              <w:pStyle w:val="ConsPlusNormal"/>
              <w:jc w:val="center"/>
            </w:pPr>
            <w:r>
              <w:t>РП "Успех каждого ребенка" в рамках реализации НП "Образование"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Предоставить стипендий обучающимся, в целях стимулирования и поддержки освоения ими соответствующих дополнительных общеобразовательных программ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476,00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408,00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408,00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образования",</w:t>
            </w:r>
          </w:p>
          <w:p w:rsidR="00A42995" w:rsidRDefault="00A42995">
            <w:pPr>
              <w:pStyle w:val="ConsPlusNormal"/>
              <w:jc w:val="center"/>
            </w:pPr>
            <w:r>
              <w:t xml:space="preserve">РП "Успех каждого </w:t>
            </w:r>
            <w:r>
              <w:lastRenderedPageBreak/>
              <w:t>ребенка" в рамках реализации НП "Образование"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Разработать меры по совершенствованию организации и проведения спортивных соревнований, в том числе среди учащихся, лиц, выполнивших нормативы испытаний ВФСК "ГТО", а также соревнований между клубами по месту жительства и работы граждан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6350" w:type="dxa"/>
            <w:gridSpan w:val="5"/>
          </w:tcPr>
          <w:p w:rsidR="00A42995" w:rsidRDefault="00A42995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hyperlink r:id="rId65">
              <w:r>
                <w:rPr>
                  <w:color w:val="0000FF"/>
                </w:rPr>
                <w:t>ППП</w:t>
              </w:r>
            </w:hyperlink>
            <w:r>
              <w:t xml:space="preserve"> РФ по итогам заседания Совета при Президенте РФ по развитию физической культуры и спорта 10.10.2019 (Пр-2397 от 22.11.2019)</w:t>
            </w:r>
          </w:p>
        </w:tc>
      </w:tr>
      <w:tr w:rsidR="00A42995">
        <w:tc>
          <w:tcPr>
            <w:tcW w:w="17603" w:type="dxa"/>
            <w:gridSpan w:val="11"/>
          </w:tcPr>
          <w:p w:rsidR="00A42995" w:rsidRDefault="00A42995">
            <w:pPr>
              <w:pStyle w:val="ConsPlusNormal"/>
              <w:jc w:val="center"/>
            </w:pPr>
            <w:r>
              <w:t>Задача 3. Развивать детско-юношеский спорт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Организовать предоставление услуг по программам спортивной подготовки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18 202,24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A42995" w:rsidRDefault="00A42995">
            <w:pPr>
              <w:pStyle w:val="ConsPlusNormal"/>
              <w:jc w:val="center"/>
            </w:pPr>
            <w:r>
              <w:t>17 005,82;</w:t>
            </w:r>
          </w:p>
          <w:p w:rsidR="00A42995" w:rsidRDefault="00A42995">
            <w:pPr>
              <w:pStyle w:val="ConsPlusNormal"/>
              <w:jc w:val="center"/>
            </w:pPr>
            <w:r>
              <w:t>средства бюджета Тюменской области: 1 196,42)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33 565,60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A42995" w:rsidRDefault="00A42995">
            <w:pPr>
              <w:pStyle w:val="ConsPlusNormal"/>
              <w:jc w:val="center"/>
            </w:pPr>
            <w:r>
              <w:t>32 349,00;</w:t>
            </w:r>
          </w:p>
          <w:p w:rsidR="00A42995" w:rsidRDefault="00A42995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A42995" w:rsidRDefault="00A42995">
            <w:pPr>
              <w:pStyle w:val="ConsPlusNormal"/>
              <w:jc w:val="center"/>
            </w:pPr>
            <w:r>
              <w:t>1 216,60)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32 250,00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32 250,00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Организовать мероприятия по поддержке спортсменов, показавших высокие результаты на официальных спортивных мероприятиях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360,00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360,00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360,00 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360,00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360,00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Обеспечить присвоение спортивных разрядов и квалификационных категорий спортивным судьям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104,00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104,00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104,00 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104,00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</w:t>
            </w:r>
          </w:p>
        </w:tc>
      </w:tr>
      <w:tr w:rsidR="00A42995">
        <w:tc>
          <w:tcPr>
            <w:tcW w:w="17603" w:type="dxa"/>
            <w:gridSpan w:val="11"/>
          </w:tcPr>
          <w:p w:rsidR="00A42995" w:rsidRDefault="00A42995">
            <w:pPr>
              <w:pStyle w:val="ConsPlusNormal"/>
              <w:jc w:val="center"/>
            </w:pPr>
            <w:r>
              <w:lastRenderedPageBreak/>
              <w:t>Задача 4. Развивать спортивную инфраструктуру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Организовать строительство, капитальный ремонт, реконструкцию объектов физической культуры и спорта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ДФКСМП/</w:t>
            </w:r>
          </w:p>
          <w:p w:rsidR="00A42995" w:rsidRDefault="00A42995">
            <w:pPr>
              <w:pStyle w:val="ConsPlusNormal"/>
              <w:jc w:val="center"/>
            </w:pPr>
            <w:r>
              <w:t>ДГС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231 999,00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A42995" w:rsidRDefault="00A42995">
            <w:pPr>
              <w:pStyle w:val="ConsPlusNormal"/>
              <w:jc w:val="center"/>
            </w:pPr>
            <w:r>
              <w:t>11 971,20</w:t>
            </w:r>
          </w:p>
          <w:p w:rsidR="00A42995" w:rsidRDefault="00A42995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A42995" w:rsidRDefault="00A42995">
            <w:pPr>
              <w:pStyle w:val="ConsPlusNormal"/>
              <w:jc w:val="center"/>
            </w:pPr>
            <w:r>
              <w:t>220 027,80)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62 936,45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A42995" w:rsidRDefault="00A42995">
            <w:pPr>
              <w:pStyle w:val="ConsPlusNormal"/>
              <w:jc w:val="center"/>
            </w:pPr>
            <w:r>
              <w:t>2 029,72;</w:t>
            </w:r>
          </w:p>
          <w:p w:rsidR="00A42995" w:rsidRDefault="00A42995">
            <w:pPr>
              <w:pStyle w:val="ConsPlusNormal"/>
              <w:jc w:val="center"/>
            </w:pPr>
            <w:r>
              <w:t>средства бюджета Тюменской области: 60 906,73)</w:t>
            </w:r>
          </w:p>
        </w:tc>
        <w:tc>
          <w:tcPr>
            <w:tcW w:w="1294" w:type="dxa"/>
          </w:tcPr>
          <w:p w:rsidR="00A42995" w:rsidRDefault="00A42995">
            <w:pPr>
              <w:pStyle w:val="ConsPlusNormal"/>
              <w:jc w:val="center"/>
            </w:pPr>
            <w:r>
              <w:t>29 022,99 (средства бюджета города Тобольска: 342,23; средства бюджета Тюменской области: 28 680,76)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41 534,01</w:t>
            </w:r>
          </w:p>
          <w:p w:rsidR="00A42995" w:rsidRDefault="00A42995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234" w:type="dxa"/>
          </w:tcPr>
          <w:p w:rsidR="00A42995" w:rsidRDefault="00A4299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</w:t>
            </w:r>
          </w:p>
        </w:tc>
      </w:tr>
      <w:tr w:rsidR="00A42995">
        <w:tc>
          <w:tcPr>
            <w:tcW w:w="17603" w:type="dxa"/>
            <w:gridSpan w:val="11"/>
          </w:tcPr>
          <w:p w:rsidR="00A42995" w:rsidRDefault="00A42995">
            <w:pPr>
              <w:pStyle w:val="ConsPlusNormal"/>
              <w:jc w:val="center"/>
            </w:pPr>
            <w:r>
              <w:t>Задача 5. Улучшать кадровое обеспечение сферы физической культуры и спорта</w:t>
            </w:r>
          </w:p>
        </w:tc>
      </w:tr>
      <w:tr w:rsidR="00A42995">
        <w:tc>
          <w:tcPr>
            <w:tcW w:w="454" w:type="dxa"/>
          </w:tcPr>
          <w:p w:rsidR="00A42995" w:rsidRDefault="00A4299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919" w:type="dxa"/>
          </w:tcPr>
          <w:p w:rsidR="00A42995" w:rsidRDefault="00A42995">
            <w:pPr>
              <w:pStyle w:val="ConsPlusNormal"/>
            </w:pPr>
            <w:r>
              <w:t>Организовать мероприятия по развитию профессиональных компетенций с учетом требований профессиональных стандартов</w:t>
            </w:r>
          </w:p>
        </w:tc>
        <w:tc>
          <w:tcPr>
            <w:tcW w:w="1644" w:type="dxa"/>
          </w:tcPr>
          <w:p w:rsidR="00A42995" w:rsidRDefault="00A42995">
            <w:pPr>
              <w:pStyle w:val="ConsPlusNormal"/>
              <w:jc w:val="center"/>
            </w:pPr>
            <w:r>
              <w:t>МАУ "ЦПСМ" г. Тобольска,</w:t>
            </w:r>
          </w:p>
          <w:p w:rsidR="00A42995" w:rsidRDefault="00A42995">
            <w:pPr>
              <w:pStyle w:val="ConsPlusNormal"/>
              <w:jc w:val="center"/>
            </w:pPr>
            <w:r>
              <w:t>МАУ ДО "ДЮСШ N 1" г. Тобольска,</w:t>
            </w:r>
          </w:p>
          <w:p w:rsidR="00A42995" w:rsidRDefault="00A42995">
            <w:pPr>
              <w:pStyle w:val="ConsPlusNormal"/>
              <w:jc w:val="center"/>
            </w:pPr>
            <w:r>
              <w:t>МАУ ДО "ДЮСШ N 2" г. Тобольска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 кв.</w:t>
            </w:r>
          </w:p>
          <w:p w:rsidR="00A42995" w:rsidRDefault="00A4299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A42995" w:rsidRDefault="00A42995">
            <w:pPr>
              <w:pStyle w:val="ConsPlusNormal"/>
              <w:jc w:val="center"/>
            </w:pPr>
            <w:r>
              <w:t>IV кв.</w:t>
            </w:r>
          </w:p>
          <w:p w:rsidR="00A42995" w:rsidRDefault="00A4299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6350" w:type="dxa"/>
            <w:gridSpan w:val="5"/>
          </w:tcPr>
          <w:p w:rsidR="00A42995" w:rsidRDefault="00A42995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2438" w:type="dxa"/>
          </w:tcPr>
          <w:p w:rsidR="00A42995" w:rsidRDefault="00A42995">
            <w:pPr>
              <w:pStyle w:val="ConsPlusNormal"/>
              <w:jc w:val="center"/>
            </w:pPr>
            <w:r>
              <w:t>ГП ТО "Развитие физической культуры, спорта и дополнительного образования"</w:t>
            </w:r>
          </w:p>
        </w:tc>
      </w:tr>
    </w:tbl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ind w:firstLine="540"/>
        <w:jc w:val="both"/>
      </w:pPr>
      <w:r>
        <w:t>Сокращения: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ППТО - постановление Правительства Тюменской области;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НП - национальный проект;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ГП ТО - государственная программа Тюменской области;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РП - региональный проект;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ППП РФ - перечень поручений Президента Российской Федерации;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ДГС - Департамент городской среды Администрации города Тобольска;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ДФКСМП - Департамент физической культуры, спорта и молодежной политики Администрации города Тобольска;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lastRenderedPageBreak/>
        <w:t>УД - управление делами Администрации города Тобольска;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МАУ "ЦПСМ" г. Тобольска - Муниципальное автономное учреждение "Центр по проведению спортивных мероприятий г. Тобольска";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МАУ ДО "ДЮСШ N 1" г. Тобольска - Муниципальное автономное учреждение дополнительного образования "Детско-юношеская спортивная школа N 1" г. Тобольска;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МАУ ДО "ДЮСШ N 2" г. Тобольска - Муниципальное автономное учреждение дополнительного образования "Детско-юношеская спортивная школа N 2" г. Тобольска;</w:t>
      </w:r>
    </w:p>
    <w:p w:rsidR="00A42995" w:rsidRDefault="00A42995">
      <w:pPr>
        <w:pStyle w:val="ConsPlusNormal"/>
        <w:spacing w:before="200"/>
        <w:ind w:firstLine="540"/>
        <w:jc w:val="both"/>
      </w:pPr>
      <w:r>
        <w:t>ВФСК "ГТО" - Всероссийский физкультурно-спортивный комплекс "Готов к труду и обороне".</w:t>
      </w: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jc w:val="both"/>
      </w:pPr>
    </w:p>
    <w:p w:rsidR="00A42995" w:rsidRDefault="00A4299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6F17" w:rsidRDefault="00956F17">
      <w:bookmarkStart w:id="1" w:name="_GoBack"/>
      <w:bookmarkEnd w:id="1"/>
    </w:p>
    <w:sectPr w:rsidR="00956F1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995"/>
    <w:rsid w:val="006C6ABC"/>
    <w:rsid w:val="00956F17"/>
    <w:rsid w:val="00A4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7B0F6-8304-4575-95ED-0CB97660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29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A4299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429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A4299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4299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A4299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4299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429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0C3E0C3EB3794C5B7A9DBF8901019933056AE5B95E3164A3CFF869F813111A346C6CE54E9C021BA23A28D748B44A763235D8E02B55E6EE8I5tFD" TargetMode="External"/><Relationship Id="rId21" Type="http://schemas.openxmlformats.org/officeDocument/2006/relationships/hyperlink" Target="consultantplus://offline/ref=10C3E0C3EB3794C5B7A9C5F5867C479C355BF95795E3181E61A980C8DE6117F60686C801AA842CBB2AA9D925CA1AFE3363168202AF426FEB4312A69EICtBD" TargetMode="External"/><Relationship Id="rId34" Type="http://schemas.openxmlformats.org/officeDocument/2006/relationships/hyperlink" Target="consultantplus://offline/ref=10C3E0C3EB3794C5B7A9C5F5867C479C355BF95795E3191A66AB80C8DE6117F60686C801AA842CBB2AA9D925C81AFE3363168202AF426FEB4312A69EICtBD" TargetMode="External"/><Relationship Id="rId42" Type="http://schemas.openxmlformats.org/officeDocument/2006/relationships/image" Target="media/image5.wmf"/><Relationship Id="rId47" Type="http://schemas.openxmlformats.org/officeDocument/2006/relationships/image" Target="media/image10.wmf"/><Relationship Id="rId50" Type="http://schemas.openxmlformats.org/officeDocument/2006/relationships/image" Target="media/image13.wmf"/><Relationship Id="rId55" Type="http://schemas.openxmlformats.org/officeDocument/2006/relationships/hyperlink" Target="consultantplus://offline/ref=10C3E0C3EB3794C5B7A9DBF8901019933058A45C93EB164A3CFF869F813111A346C6CE54E9C021BB2BA28D748B44A763235D8E02B55E6EE8I5tFD" TargetMode="External"/><Relationship Id="rId63" Type="http://schemas.openxmlformats.org/officeDocument/2006/relationships/hyperlink" Target="consultantplus://offline/ref=10C3E0C3EB3794C5B7A9DBF8901019933053AF5F92EB164A3CFF869F813111A354C69658E8C43FBB2BB7DB25CDI1t3D" TargetMode="External"/><Relationship Id="rId7" Type="http://schemas.openxmlformats.org/officeDocument/2006/relationships/hyperlink" Target="consultantplus://offline/ref=10C3E0C3EB3794C5B7A9C5F5867C479C355BF95795EC1D1561AF80C8DE6117F60686C801AA842CBB2AA9D925CA1AFE3363168202AF426FEB4312A69EICtB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0C3E0C3EB3794C5B7A9C5F5867C479C355BF95795ED1E1965A380C8DE6117F60686C801AA842CBB2AA9D925CA1AFE3363168202AF426FEB4312A69EICtBD" TargetMode="External"/><Relationship Id="rId29" Type="http://schemas.openxmlformats.org/officeDocument/2006/relationships/hyperlink" Target="consultantplus://offline/ref=10C3E0C3EB3794C5B7A9C5F5867C479C355BF95795EC151D61AA80C8DE6117F60686C801AA842CBB2CA1DA2E9B40EE372A428B1DAA5D70E85D12IAt4D" TargetMode="External"/><Relationship Id="rId11" Type="http://schemas.openxmlformats.org/officeDocument/2006/relationships/hyperlink" Target="consultantplus://offline/ref=10C3E0C3EB3794C5B7A9C5F5867C479C355BF95795E31A1F63AA80C8DE6117F60686C801AA842CBB2AA9D925CA1AFE3363168202AF426FEB4312A69EICtBD" TargetMode="External"/><Relationship Id="rId24" Type="http://schemas.openxmlformats.org/officeDocument/2006/relationships/hyperlink" Target="consultantplus://offline/ref=10C3E0C3EB3794C5B7A9C5F5867C479C355BF95795E3191A66AB80C8DE6117F60686C801AA842CBB2AA9D925C91AFE3363168202AF426FEB4312A69EICtBD" TargetMode="External"/><Relationship Id="rId32" Type="http://schemas.openxmlformats.org/officeDocument/2006/relationships/hyperlink" Target="consultantplus://offline/ref=10C3E0C3EB3794C5B7A9C5F5867C479C355BF95795E21F1C61AC80C8DE6117F60686C801AA842CBB2AA9D925C91AFE3363168202AF426FEB4312A69EICtBD" TargetMode="External"/><Relationship Id="rId37" Type="http://schemas.openxmlformats.org/officeDocument/2006/relationships/hyperlink" Target="consultantplus://offline/ref=10C3E0C3EB3794C5B7A9C5F5867C479C355BF95795EC151D61AA80C8DE6117F60686C801B88474B72BADC724CE0FA86225I4t1D" TargetMode="External"/><Relationship Id="rId40" Type="http://schemas.openxmlformats.org/officeDocument/2006/relationships/image" Target="media/image3.wmf"/><Relationship Id="rId45" Type="http://schemas.openxmlformats.org/officeDocument/2006/relationships/image" Target="media/image8.wmf"/><Relationship Id="rId53" Type="http://schemas.openxmlformats.org/officeDocument/2006/relationships/hyperlink" Target="consultantplus://offline/ref=10C3E0C3EB3794C5B7A9C5F5867C479C355BF95795EC151D61AA80C8DE6117F60686C801AA842CBB2CA1DA2E9B40EE372A428B1DAA5D70E85D12IAt4D" TargetMode="External"/><Relationship Id="rId58" Type="http://schemas.openxmlformats.org/officeDocument/2006/relationships/hyperlink" Target="consultantplus://offline/ref=10C3E0C3EB3794C5B7A9C5F5867C479C355BF95795EC151D61AA80C8DE6117F60686C801AA842CBB2CA1DA2E9B40EE372A428B1DAA5D70E85D12IAt4D" TargetMode="External"/><Relationship Id="rId66" Type="http://schemas.openxmlformats.org/officeDocument/2006/relationships/fontTable" Target="fontTable.xml"/><Relationship Id="rId5" Type="http://schemas.openxmlformats.org/officeDocument/2006/relationships/hyperlink" Target="consultantplus://offline/ref=10C3E0C3EB3794C5B7A9C5F5867C479C355BF95795ED1E1965A380C8DE6117F60686C801AA842CBB2AA9D925CA1AFE3363168202AF426FEB4312A69EICtBD" TargetMode="External"/><Relationship Id="rId61" Type="http://schemas.openxmlformats.org/officeDocument/2006/relationships/hyperlink" Target="consultantplus://offline/ref=10C3E0C3EB3794C5B7A9C5F5867C479C355BF95795E21F1C61AC80C8DE6117F60686C801AA842CBB2AA9D924CE1AFE3363168202AF426FEB4312A69EICtBD" TargetMode="External"/><Relationship Id="rId19" Type="http://schemas.openxmlformats.org/officeDocument/2006/relationships/hyperlink" Target="consultantplus://offline/ref=10C3E0C3EB3794C5B7A9C5F5867C479C355BF95795EC141864AB80C8DE6117F60686C801AA842CBB2AA9D925CA1AFE3363168202AF426FEB4312A69EICtBD" TargetMode="External"/><Relationship Id="rId14" Type="http://schemas.openxmlformats.org/officeDocument/2006/relationships/hyperlink" Target="consultantplus://offline/ref=10C3E0C3EB3794C5B7A9C5F5867C479C355BF95795E31C1F64A280C8DE6117F60686C801AA842CBB2BADD2719E55FF6F26479102AA426CEA5FI1t2D" TargetMode="External"/><Relationship Id="rId22" Type="http://schemas.openxmlformats.org/officeDocument/2006/relationships/hyperlink" Target="consultantplus://offline/ref=10C3E0C3EB3794C5B7A9C5F5867C479C355BF95795E31A1F63AA80C8DE6117F60686C801AA842CBB2AA9D925CA1AFE3363168202AF426FEB4312A69EICtBD" TargetMode="External"/><Relationship Id="rId27" Type="http://schemas.openxmlformats.org/officeDocument/2006/relationships/hyperlink" Target="consultantplus://offline/ref=10C3E0C3EB3794C5B7A9DBF8901019933752A35E9CE2164A3CFF869F813111A346C6CE54E9C021BB2BA28D748B44A763235D8E02B55E6EE8I5tFD" TargetMode="External"/><Relationship Id="rId30" Type="http://schemas.openxmlformats.org/officeDocument/2006/relationships/hyperlink" Target="consultantplus://offline/ref=10C3E0C3EB3794C5B7A9C5F5867C479C355BF95795E31C1F64A280C8DE6117F60686C801AA842CBB2AA0D2719E55FF6F26479102AA426CEA5FI1t2D" TargetMode="External"/><Relationship Id="rId35" Type="http://schemas.openxmlformats.org/officeDocument/2006/relationships/image" Target="media/image1.png"/><Relationship Id="rId43" Type="http://schemas.openxmlformats.org/officeDocument/2006/relationships/image" Target="media/image6.wmf"/><Relationship Id="rId48" Type="http://schemas.openxmlformats.org/officeDocument/2006/relationships/image" Target="media/image11.wmf"/><Relationship Id="rId56" Type="http://schemas.openxmlformats.org/officeDocument/2006/relationships/hyperlink" Target="consultantplus://offline/ref=10C3E0C3EB3794C5B7A9C5F5867C479C355BF95795EC151D61AA80C8DE6117F60686C801B88474B72BADC724CE0FA86225I4t1D" TargetMode="External"/><Relationship Id="rId64" Type="http://schemas.openxmlformats.org/officeDocument/2006/relationships/hyperlink" Target="consultantplus://offline/ref=10C3E0C3EB3794C5B7A9DBF8901019933053AF5F92EB164A3CFF869F813111A354C69658E8C43FBB2BB7DB25CDI1t3D" TargetMode="External"/><Relationship Id="rId8" Type="http://schemas.openxmlformats.org/officeDocument/2006/relationships/hyperlink" Target="consultantplus://offline/ref=10C3E0C3EB3794C5B7A9C5F5867C479C355BF95795EC141864AB80C8DE6117F60686C801AA842CBB2AA9D925CA1AFE3363168202AF426FEB4312A69EICtBD" TargetMode="External"/><Relationship Id="rId51" Type="http://schemas.openxmlformats.org/officeDocument/2006/relationships/hyperlink" Target="consultantplus://offline/ref=10C3E0C3EB3794C5B7A9C5F5867C479C355BF95795EC151D61AA80C8DE6117F60686C801B88474B72BADC724CE0FA86225I4t1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0C3E0C3EB3794C5B7A9C5F5867C479C355BF95795E21F1C61AC80C8DE6117F60686C801AA842CBB2AA9D925CA1AFE3363168202AF426FEB4312A69EICtBD" TargetMode="External"/><Relationship Id="rId17" Type="http://schemas.openxmlformats.org/officeDocument/2006/relationships/hyperlink" Target="consultantplus://offline/ref=10C3E0C3EB3794C5B7A9C5F5867C479C355BF95795ED151A63AC80C8DE6117F60686C801AA842CBB2AA9D925CA1AFE3363168202AF426FEB4312A69EICtBD" TargetMode="External"/><Relationship Id="rId25" Type="http://schemas.openxmlformats.org/officeDocument/2006/relationships/hyperlink" Target="consultantplus://offline/ref=10C3E0C3EB3794C5B7A9DBF8901019933750A25C97EE164A3CFF869F813111A346C6CE52E1C12AEE7BED8C28CE15B463265D8D03A9I5tED" TargetMode="External"/><Relationship Id="rId33" Type="http://schemas.openxmlformats.org/officeDocument/2006/relationships/hyperlink" Target="consultantplus://offline/ref=10C3E0C3EB3794C5B7A9C5F5867C479C355BF95795E21F1C61AC80C8DE6117F60686C801AA842CBB2AA9D925C81AFE3363168202AF426FEB4312A69EICtBD" TargetMode="External"/><Relationship Id="rId38" Type="http://schemas.openxmlformats.org/officeDocument/2006/relationships/hyperlink" Target="consultantplus://offline/ref=10C3E0C3EB3794C5B7A9C5F5867C479C355BF95795E3181E61A980C8DE6117F60686C801AA842CBB2AA9D925C61AFE3363168202AF426FEB4312A69EICtBD" TargetMode="External"/><Relationship Id="rId46" Type="http://schemas.openxmlformats.org/officeDocument/2006/relationships/image" Target="media/image9.wmf"/><Relationship Id="rId59" Type="http://schemas.openxmlformats.org/officeDocument/2006/relationships/hyperlink" Target="consultantplus://offline/ref=10C3E0C3EB3794C5B7A9C5F5867C479C355BF95795E21F1C61AC80C8DE6117F60686C801AA842CBB2AA9D924CF1AFE3363168202AF426FEB4312A69EICtBD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10C3E0C3EB3794C5B7A9C5F5867C479C355BF95795E3191A66AB80C8DE6117F60686C801AA842CBB2AA9D925CA1AFE3363168202AF426FEB4312A69EICtBD" TargetMode="External"/><Relationship Id="rId41" Type="http://schemas.openxmlformats.org/officeDocument/2006/relationships/image" Target="media/image4.wmf"/><Relationship Id="rId54" Type="http://schemas.openxmlformats.org/officeDocument/2006/relationships/hyperlink" Target="consultantplus://offline/ref=10C3E0C3EB3794C5B7A9C5F5867C479C355BF95795EC151D61AA80C8DE6117F60686C801AA842CBB2CA1DA2E9B40EE372A428B1DAA5D70E85D12IAt4D" TargetMode="External"/><Relationship Id="rId62" Type="http://schemas.openxmlformats.org/officeDocument/2006/relationships/hyperlink" Target="consultantplus://offline/ref=10C3E0C3EB3794C5B7A9DBF8901019933053AF5F92EB164A3CFF869F813111A354C69658E8C43FBB2BB7DB25CDI1t3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0C3E0C3EB3794C5B7A9C5F5867C479C355BF95795ED151A63AC80C8DE6117F60686C801AA842CBB2AA9D925CA1AFE3363168202AF426FEB4312A69EICtBD" TargetMode="External"/><Relationship Id="rId15" Type="http://schemas.openxmlformats.org/officeDocument/2006/relationships/hyperlink" Target="consultantplus://offline/ref=10C3E0C3EB3794C5B7A9C5F5867C479C355BF95795E31C1F64A280C8DE6117F60686C801AA842CBB2AA8DA21C81AFE3363168202AF426FEB4312A69EICtBD" TargetMode="External"/><Relationship Id="rId23" Type="http://schemas.openxmlformats.org/officeDocument/2006/relationships/hyperlink" Target="consultantplus://offline/ref=10C3E0C3EB3794C5B7A9C5F5867C479C355BF95795E21F1C61AC80C8DE6117F60686C801AA842CBB2AA9D925CA1AFE3363168202AF426FEB4312A69EICtBD" TargetMode="External"/><Relationship Id="rId28" Type="http://schemas.openxmlformats.org/officeDocument/2006/relationships/hyperlink" Target="consultantplus://offline/ref=10C3E0C3EB3794C5B7A9C5F5867C479C355BF95795E21C1561A980C8DE6117F60686C801B88474B72BADC724CE0FA86225I4t1D" TargetMode="External"/><Relationship Id="rId36" Type="http://schemas.openxmlformats.org/officeDocument/2006/relationships/hyperlink" Target="consultantplus://offline/ref=10C3E0C3EB3794C5B7A9DBF8901019933058A05891E3164A3CFF869F813111A354C69658E8C43FBB2BB7DB25CDI1t3D" TargetMode="External"/><Relationship Id="rId49" Type="http://schemas.openxmlformats.org/officeDocument/2006/relationships/image" Target="media/image12.wmf"/><Relationship Id="rId57" Type="http://schemas.openxmlformats.org/officeDocument/2006/relationships/hyperlink" Target="consultantplus://offline/ref=10C3E0C3EB3794C5B7A9DBF8901019933053A05B97ED164A3CFF869F813111A354C69658E8C43FBB2BB7DB25CDI1t3D" TargetMode="External"/><Relationship Id="rId10" Type="http://schemas.openxmlformats.org/officeDocument/2006/relationships/hyperlink" Target="consultantplus://offline/ref=10C3E0C3EB3794C5B7A9C5F5867C479C355BF95795E3181E61A980C8DE6117F60686C801AA842CBB2AA9D925CA1AFE3363168202AF426FEB4312A69EICtBD" TargetMode="External"/><Relationship Id="rId31" Type="http://schemas.openxmlformats.org/officeDocument/2006/relationships/hyperlink" Target="consultantplus://offline/ref=10C3E0C3EB3794C5B7A9C5F5867C479C355BF95795ED1A1C69AE80C8DE6117F60686C801AA842CBB2AA9D924CB1AFE3363168202AF426FEB4312A69EICtBD" TargetMode="External"/><Relationship Id="rId44" Type="http://schemas.openxmlformats.org/officeDocument/2006/relationships/image" Target="media/image7.wmf"/><Relationship Id="rId52" Type="http://schemas.openxmlformats.org/officeDocument/2006/relationships/hyperlink" Target="consultantplus://offline/ref=10C3E0C3EB3794C5B7A9C5F5867C479C355BF95795EC151D61AA80C8DE6117F60686C801AA842CBB2CA1DA2E9B40EE372A428B1DAA5D70E85D12IAt4D" TargetMode="External"/><Relationship Id="rId60" Type="http://schemas.openxmlformats.org/officeDocument/2006/relationships/hyperlink" Target="consultantplus://offline/ref=10C3E0C3EB3794C5B7A9C5F5867C479C355BF95795ED151A63AC80C8DE6117F60686C801AA842CBB2AA9D924CF1AFE3363168202AF426FEB4312A69EICtBD" TargetMode="External"/><Relationship Id="rId65" Type="http://schemas.openxmlformats.org/officeDocument/2006/relationships/hyperlink" Target="consultantplus://offline/ref=10C3E0C3EB3794C5B7A9DBF8901019933053AF5F92EB164A3CFF869F813111A354C69658E8C43FBB2BB7DB25CDI1t3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0C3E0C3EB3794C5B7A9C5F5867C479C355BF95795E3191A66AB80C8DE6117F60686C801AA842CBB2AA9D925CA1AFE3363168202AF426FEB4312A69EICtBD" TargetMode="External"/><Relationship Id="rId13" Type="http://schemas.openxmlformats.org/officeDocument/2006/relationships/hyperlink" Target="consultantplus://offline/ref=10C3E0C3EB3794C5B7A9C5F5867C479C355BF95795EE1F1567AF80C8DE6117F60686C801AA842CBB2AA9D825CC1AFE3363168202AF426FEB4312A69EICtBD" TargetMode="External"/><Relationship Id="rId18" Type="http://schemas.openxmlformats.org/officeDocument/2006/relationships/hyperlink" Target="consultantplus://offline/ref=10C3E0C3EB3794C5B7A9C5F5867C479C355BF95795EC1D1561AF80C8DE6117F60686C801AA842CBB2AA9D925CA1AFE3363168202AF426FEB4312A69EICtBD" TargetMode="External"/><Relationship Id="rId3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10087</Words>
  <Characters>57501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2022-11-14T03:45:00Z</dcterms:created>
  <dcterms:modified xsi:type="dcterms:W3CDTF">2022-11-14T03:45:00Z</dcterms:modified>
</cp:coreProperties>
</file>